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5E78" w:rsidRPr="00452321" w:rsidRDefault="007A5E78" w:rsidP="007A5E78">
      <w:pPr>
        <w:spacing w:after="0"/>
        <w:jc w:val="center"/>
        <w:rPr>
          <w:rFonts w:ascii="Arial" w:hAnsi="Arial" w:cs="Arial"/>
          <w:b/>
          <w:sz w:val="20"/>
          <w:szCs w:val="20"/>
        </w:rPr>
      </w:pPr>
      <w:r w:rsidRPr="00452321">
        <w:rPr>
          <w:rFonts w:ascii="Arial" w:hAnsi="Arial" w:cs="Arial"/>
          <w:b/>
          <w:sz w:val="20"/>
          <w:szCs w:val="20"/>
          <w:lang w:val="id-ID"/>
        </w:rPr>
        <w:t xml:space="preserve">VIABILITY TESTS </w:t>
      </w:r>
      <w:r w:rsidR="001906BC" w:rsidRPr="00452321">
        <w:rPr>
          <w:rFonts w:ascii="Arial" w:hAnsi="Arial" w:cs="Arial"/>
          <w:b/>
          <w:sz w:val="20"/>
          <w:szCs w:val="20"/>
          <w:lang w:val="id-ID"/>
        </w:rPr>
        <w:t xml:space="preserve">OF HYDROCARBONOCLASTIC BACTERIAL </w:t>
      </w:r>
      <w:r w:rsidRPr="00452321">
        <w:rPr>
          <w:rFonts w:ascii="Arial" w:hAnsi="Arial" w:cs="Arial"/>
          <w:b/>
          <w:sz w:val="20"/>
          <w:szCs w:val="20"/>
          <w:lang w:val="id-ID"/>
        </w:rPr>
        <w:t>CONSORTIUM DRIED CULTURE ON SAWDUST</w:t>
      </w:r>
    </w:p>
    <w:p w:rsidR="007A5E78" w:rsidRPr="00452321" w:rsidRDefault="007A5E78" w:rsidP="007A5E78">
      <w:pPr>
        <w:spacing w:after="0"/>
        <w:jc w:val="center"/>
        <w:rPr>
          <w:rFonts w:ascii="Arial" w:hAnsi="Arial" w:cs="Arial"/>
          <w:b/>
          <w:sz w:val="20"/>
          <w:szCs w:val="20"/>
        </w:rPr>
      </w:pPr>
    </w:p>
    <w:p w:rsidR="00320E00" w:rsidRPr="00452321" w:rsidRDefault="007A5E78" w:rsidP="007A5E78">
      <w:pPr>
        <w:spacing w:after="0"/>
        <w:jc w:val="center"/>
        <w:rPr>
          <w:rFonts w:ascii="Arial" w:hAnsi="Arial" w:cs="Arial"/>
          <w:b/>
          <w:sz w:val="20"/>
          <w:szCs w:val="20"/>
        </w:rPr>
      </w:pPr>
      <w:proofErr w:type="spellStart"/>
      <w:r w:rsidRPr="00452321">
        <w:rPr>
          <w:rFonts w:ascii="Arial" w:hAnsi="Arial" w:cs="Arial"/>
          <w:b/>
          <w:sz w:val="20"/>
          <w:szCs w:val="20"/>
        </w:rPr>
        <w:t>Devia</w:t>
      </w:r>
      <w:proofErr w:type="spellEnd"/>
      <w:r w:rsidRPr="00452321">
        <w:rPr>
          <w:rFonts w:ascii="Arial" w:hAnsi="Arial" w:cs="Arial"/>
          <w:b/>
          <w:sz w:val="20"/>
          <w:szCs w:val="20"/>
        </w:rPr>
        <w:t xml:space="preserve"> Hartono Puteri</w:t>
      </w:r>
      <w:r w:rsidR="000D05BC" w:rsidRPr="00452321">
        <w:rPr>
          <w:rFonts w:ascii="Arial" w:hAnsi="Arial" w:cs="Arial"/>
          <w:b/>
          <w:sz w:val="20"/>
          <w:szCs w:val="20"/>
          <w:vertAlign w:val="superscript"/>
        </w:rPr>
        <w:t>1</w:t>
      </w:r>
      <w:r w:rsidRPr="00452321">
        <w:rPr>
          <w:rFonts w:ascii="Arial" w:hAnsi="Arial" w:cs="Arial"/>
          <w:b/>
          <w:sz w:val="20"/>
          <w:szCs w:val="20"/>
        </w:rPr>
        <w:t xml:space="preserve">, </w:t>
      </w:r>
      <w:r w:rsidR="000D05BC" w:rsidRPr="00452321">
        <w:rPr>
          <w:rFonts w:ascii="Arial" w:hAnsi="Arial" w:cs="Arial"/>
          <w:b/>
          <w:sz w:val="20"/>
          <w:szCs w:val="20"/>
        </w:rPr>
        <w:t xml:space="preserve">Aditya </w:t>
      </w:r>
      <w:proofErr w:type="spellStart"/>
      <w:r w:rsidR="000D05BC" w:rsidRPr="00452321">
        <w:rPr>
          <w:rFonts w:ascii="Arial" w:hAnsi="Arial" w:cs="Arial"/>
          <w:b/>
          <w:sz w:val="20"/>
          <w:szCs w:val="20"/>
        </w:rPr>
        <w:t>Hikmat</w:t>
      </w:r>
      <w:proofErr w:type="spellEnd"/>
      <w:r w:rsidR="000D05BC" w:rsidRPr="00452321">
        <w:rPr>
          <w:rFonts w:ascii="Arial" w:hAnsi="Arial" w:cs="Arial"/>
          <w:b/>
          <w:sz w:val="20"/>
          <w:szCs w:val="20"/>
        </w:rPr>
        <w:t xml:space="preserve"> Nugraha</w:t>
      </w:r>
      <w:r w:rsidR="000D05BC" w:rsidRPr="00452321">
        <w:rPr>
          <w:rFonts w:ascii="Arial" w:hAnsi="Arial" w:cs="Arial"/>
          <w:b/>
          <w:sz w:val="20"/>
          <w:szCs w:val="20"/>
          <w:vertAlign w:val="superscript"/>
        </w:rPr>
        <w:t>1</w:t>
      </w:r>
      <w:r w:rsidR="00BE1B32" w:rsidRPr="00452321">
        <w:rPr>
          <w:rFonts w:ascii="Arial" w:hAnsi="Arial" w:cs="Arial"/>
          <w:b/>
          <w:sz w:val="20"/>
          <w:szCs w:val="20"/>
        </w:rPr>
        <w:t>,</w:t>
      </w:r>
      <w:r w:rsidR="00320E00" w:rsidRPr="00452321">
        <w:rPr>
          <w:rFonts w:ascii="Arial" w:hAnsi="Arial" w:cs="Arial"/>
          <w:b/>
          <w:sz w:val="20"/>
          <w:szCs w:val="20"/>
        </w:rPr>
        <w:t xml:space="preserve"> </w:t>
      </w:r>
      <w:r w:rsidR="000D05BC" w:rsidRPr="00452321">
        <w:rPr>
          <w:rFonts w:ascii="Arial" w:hAnsi="Arial" w:cs="Arial"/>
          <w:b/>
          <w:sz w:val="20"/>
          <w:szCs w:val="20"/>
        </w:rPr>
        <w:t>Yeti Darmayati</w:t>
      </w:r>
      <w:r w:rsidR="000D05BC" w:rsidRPr="00452321">
        <w:rPr>
          <w:rFonts w:ascii="Arial" w:hAnsi="Arial" w:cs="Arial"/>
          <w:b/>
          <w:sz w:val="20"/>
          <w:szCs w:val="20"/>
          <w:vertAlign w:val="superscript"/>
        </w:rPr>
        <w:t>2</w:t>
      </w:r>
      <w:r w:rsidR="00320E00" w:rsidRPr="00452321">
        <w:rPr>
          <w:rFonts w:ascii="Arial" w:hAnsi="Arial" w:cs="Arial"/>
          <w:b/>
          <w:sz w:val="20"/>
          <w:szCs w:val="20"/>
        </w:rPr>
        <w:t>,</w:t>
      </w:r>
    </w:p>
    <w:p w:rsidR="007A5E78" w:rsidRPr="00452321" w:rsidRDefault="007A5E78" w:rsidP="007A5E78">
      <w:pPr>
        <w:spacing w:after="0"/>
        <w:jc w:val="center"/>
        <w:rPr>
          <w:rFonts w:ascii="Arial" w:hAnsi="Arial" w:cs="Arial"/>
          <w:b/>
          <w:sz w:val="20"/>
          <w:szCs w:val="20"/>
          <w:vertAlign w:val="superscript"/>
        </w:rPr>
      </w:pPr>
      <w:r w:rsidRPr="00452321">
        <w:rPr>
          <w:rFonts w:ascii="Arial" w:hAnsi="Arial" w:cs="Arial"/>
          <w:b/>
          <w:sz w:val="20"/>
          <w:szCs w:val="20"/>
        </w:rPr>
        <w:t xml:space="preserve">Agung </w:t>
      </w:r>
      <w:proofErr w:type="spellStart"/>
      <w:r w:rsidRPr="00452321">
        <w:rPr>
          <w:rFonts w:ascii="Arial" w:hAnsi="Arial" w:cs="Arial"/>
          <w:b/>
          <w:sz w:val="20"/>
          <w:szCs w:val="20"/>
        </w:rPr>
        <w:t>Dhamar</w:t>
      </w:r>
      <w:proofErr w:type="spellEnd"/>
      <w:r w:rsidRPr="00452321">
        <w:rPr>
          <w:rFonts w:ascii="Arial" w:hAnsi="Arial" w:cs="Arial"/>
          <w:b/>
          <w:sz w:val="20"/>
          <w:szCs w:val="20"/>
        </w:rPr>
        <w:t xml:space="preserve"> Syakti</w:t>
      </w:r>
      <w:r w:rsidR="000D05BC" w:rsidRPr="00452321">
        <w:rPr>
          <w:rFonts w:ascii="Arial" w:hAnsi="Arial" w:cs="Arial"/>
          <w:b/>
          <w:sz w:val="20"/>
          <w:szCs w:val="20"/>
          <w:vertAlign w:val="superscript"/>
        </w:rPr>
        <w:t>1</w:t>
      </w:r>
    </w:p>
    <w:p w:rsidR="007A5E78" w:rsidRPr="00452321" w:rsidRDefault="007A5E78" w:rsidP="007A5E78">
      <w:pPr>
        <w:spacing w:after="0"/>
        <w:jc w:val="center"/>
        <w:rPr>
          <w:rFonts w:ascii="Arial" w:hAnsi="Arial" w:cs="Arial"/>
          <w:b/>
          <w:sz w:val="20"/>
          <w:szCs w:val="20"/>
        </w:rPr>
      </w:pPr>
    </w:p>
    <w:p w:rsidR="007A5E78" w:rsidRPr="00452321" w:rsidRDefault="00F43F22" w:rsidP="007A5E78">
      <w:pPr>
        <w:spacing w:after="0"/>
        <w:jc w:val="center"/>
        <w:rPr>
          <w:rFonts w:ascii="Arial" w:hAnsi="Arial" w:cs="Arial"/>
          <w:sz w:val="20"/>
          <w:szCs w:val="20"/>
        </w:rPr>
      </w:pPr>
      <w:r w:rsidRPr="00452321">
        <w:rPr>
          <w:rFonts w:ascii="Arial" w:hAnsi="Arial" w:cs="Arial"/>
          <w:sz w:val="20"/>
          <w:szCs w:val="20"/>
          <w:vertAlign w:val="superscript"/>
        </w:rPr>
        <w:t>1</w:t>
      </w:r>
      <w:r w:rsidR="007A5E78" w:rsidRPr="00452321">
        <w:rPr>
          <w:rFonts w:ascii="Arial" w:hAnsi="Arial" w:cs="Arial"/>
          <w:sz w:val="20"/>
          <w:szCs w:val="20"/>
        </w:rPr>
        <w:t>Marine Science Study Program, Faculty of Marine Science</w:t>
      </w:r>
    </w:p>
    <w:p w:rsidR="007A5E78" w:rsidRPr="00452321" w:rsidRDefault="007A5E78" w:rsidP="007A5E78">
      <w:pPr>
        <w:spacing w:after="0"/>
        <w:jc w:val="center"/>
        <w:rPr>
          <w:rFonts w:ascii="Arial" w:hAnsi="Arial" w:cs="Arial"/>
          <w:sz w:val="20"/>
          <w:szCs w:val="20"/>
        </w:rPr>
      </w:pPr>
      <w:r w:rsidRPr="00452321">
        <w:rPr>
          <w:rFonts w:ascii="Arial" w:hAnsi="Arial" w:cs="Arial"/>
          <w:sz w:val="20"/>
          <w:szCs w:val="20"/>
        </w:rPr>
        <w:t>And Fisheries, Raja Ali Haji Maritime University,</w:t>
      </w:r>
      <w:r w:rsidR="00F43F22" w:rsidRPr="00452321">
        <w:rPr>
          <w:rFonts w:ascii="Arial" w:hAnsi="Arial" w:cs="Arial"/>
          <w:sz w:val="20"/>
          <w:szCs w:val="20"/>
        </w:rPr>
        <w:t xml:space="preserve"> </w:t>
      </w:r>
      <w:r w:rsidR="00F43F22" w:rsidRPr="00452321">
        <w:rPr>
          <w:rFonts w:ascii="Arial" w:hAnsi="Arial" w:cs="Arial"/>
          <w:sz w:val="20"/>
          <w:szCs w:val="20"/>
          <w:vertAlign w:val="superscript"/>
        </w:rPr>
        <w:t>2</w:t>
      </w:r>
      <w:r w:rsidR="00F43F22" w:rsidRPr="00452321">
        <w:rPr>
          <w:rFonts w:ascii="Arial" w:hAnsi="Arial" w:cs="Arial"/>
          <w:sz w:val="20"/>
          <w:szCs w:val="20"/>
        </w:rPr>
        <w:t>Microbiology Laboratory, Indonesian Institute of Sciences</w:t>
      </w:r>
    </w:p>
    <w:p w:rsidR="007A5E78" w:rsidRPr="00452321" w:rsidRDefault="007A5E78" w:rsidP="007A5E78">
      <w:pPr>
        <w:spacing w:after="0"/>
        <w:jc w:val="center"/>
        <w:rPr>
          <w:rFonts w:ascii="Arial" w:hAnsi="Arial" w:cs="Arial"/>
          <w:sz w:val="20"/>
          <w:szCs w:val="20"/>
        </w:rPr>
      </w:pPr>
      <w:proofErr w:type="spellStart"/>
      <w:r w:rsidRPr="00452321">
        <w:rPr>
          <w:rFonts w:ascii="Arial" w:hAnsi="Arial" w:cs="Arial"/>
          <w:sz w:val="20"/>
          <w:szCs w:val="20"/>
        </w:rPr>
        <w:t>Tanjungpinang</w:t>
      </w:r>
      <w:proofErr w:type="spellEnd"/>
      <w:r w:rsidRPr="00452321">
        <w:rPr>
          <w:rFonts w:ascii="Arial" w:hAnsi="Arial" w:cs="Arial"/>
          <w:sz w:val="20"/>
          <w:szCs w:val="20"/>
        </w:rPr>
        <w:t xml:space="preserve"> 29111 Indonesia</w:t>
      </w:r>
    </w:p>
    <w:p w:rsidR="007A5E78" w:rsidRPr="00452321" w:rsidRDefault="007A5E78" w:rsidP="007A5E78">
      <w:pPr>
        <w:spacing w:after="0"/>
        <w:jc w:val="center"/>
        <w:rPr>
          <w:rFonts w:ascii="Arial" w:hAnsi="Arial" w:cs="Arial"/>
          <w:b/>
          <w:sz w:val="20"/>
          <w:szCs w:val="20"/>
        </w:rPr>
      </w:pPr>
    </w:p>
    <w:p w:rsidR="005D45EA" w:rsidRPr="00452321" w:rsidRDefault="007A5E78" w:rsidP="007A5E78">
      <w:pPr>
        <w:spacing w:after="0" w:line="240" w:lineRule="auto"/>
        <w:jc w:val="center"/>
        <w:rPr>
          <w:rFonts w:ascii="Arial" w:hAnsi="Arial" w:cs="Arial"/>
          <w:b/>
          <w:i/>
          <w:sz w:val="20"/>
          <w:szCs w:val="20"/>
          <w:lang w:val="id-ID"/>
        </w:rPr>
      </w:pPr>
      <w:r w:rsidRPr="00452321">
        <w:rPr>
          <w:rFonts w:ascii="Arial" w:hAnsi="Arial" w:cs="Arial"/>
          <w:b/>
          <w:i/>
          <w:sz w:val="20"/>
          <w:szCs w:val="20"/>
        </w:rPr>
        <w:t>ABSTRACT</w:t>
      </w:r>
    </w:p>
    <w:p w:rsidR="007A5E78" w:rsidRPr="00452321" w:rsidRDefault="007A5E78" w:rsidP="007A5E78">
      <w:pPr>
        <w:spacing w:after="0" w:line="240" w:lineRule="auto"/>
        <w:jc w:val="center"/>
        <w:rPr>
          <w:rFonts w:ascii="Arial" w:hAnsi="Arial" w:cs="Arial"/>
          <w:sz w:val="20"/>
          <w:szCs w:val="20"/>
          <w:lang w:val="id-ID"/>
        </w:rPr>
      </w:pPr>
    </w:p>
    <w:p w:rsidR="007A5E78" w:rsidRPr="00452321" w:rsidRDefault="007A5E78" w:rsidP="001906BC">
      <w:pPr>
        <w:spacing w:line="360" w:lineRule="auto"/>
        <w:ind w:firstLine="284"/>
        <w:jc w:val="both"/>
        <w:rPr>
          <w:rFonts w:ascii="Arial" w:hAnsi="Arial" w:cs="Arial"/>
          <w:sz w:val="20"/>
          <w:szCs w:val="20"/>
          <w:lang w:val="id-ID"/>
        </w:rPr>
      </w:pPr>
      <w:r w:rsidRPr="00452321">
        <w:rPr>
          <w:rFonts w:ascii="Arial" w:hAnsi="Arial" w:cs="Arial"/>
          <w:sz w:val="20"/>
          <w:szCs w:val="20"/>
          <w:lang w:val="id-ID"/>
        </w:rPr>
        <w:t>Oil</w:t>
      </w:r>
      <w:r w:rsidRPr="00452321">
        <w:rPr>
          <w:rFonts w:ascii="Arial" w:hAnsi="Arial" w:cs="Arial"/>
          <w:sz w:val="20"/>
          <w:szCs w:val="20"/>
        </w:rPr>
        <w:t xml:space="preserve"> spills in the sea can be </w:t>
      </w:r>
      <w:r w:rsidRPr="00452321">
        <w:rPr>
          <w:rFonts w:ascii="Arial" w:hAnsi="Arial" w:cs="Arial"/>
          <w:sz w:val="20"/>
          <w:szCs w:val="20"/>
          <w:lang w:val="id-ID"/>
        </w:rPr>
        <w:t>prevented</w:t>
      </w:r>
      <w:r w:rsidRPr="00452321">
        <w:rPr>
          <w:rFonts w:ascii="Arial" w:hAnsi="Arial" w:cs="Arial"/>
          <w:sz w:val="20"/>
          <w:szCs w:val="20"/>
        </w:rPr>
        <w:t xml:space="preserve"> in </w:t>
      </w:r>
      <w:r w:rsidRPr="00452321">
        <w:rPr>
          <w:rFonts w:ascii="Arial" w:hAnsi="Arial" w:cs="Arial"/>
          <w:sz w:val="20"/>
          <w:szCs w:val="20"/>
          <w:lang w:val="id-ID"/>
        </w:rPr>
        <w:t>various</w:t>
      </w:r>
      <w:r w:rsidRPr="00452321">
        <w:rPr>
          <w:rFonts w:ascii="Arial" w:hAnsi="Arial" w:cs="Arial"/>
          <w:sz w:val="20"/>
          <w:szCs w:val="20"/>
        </w:rPr>
        <w:t xml:space="preserve"> ways, one of which </w:t>
      </w:r>
      <w:r w:rsidRPr="00452321">
        <w:rPr>
          <w:rFonts w:ascii="Arial" w:hAnsi="Arial" w:cs="Arial"/>
          <w:sz w:val="20"/>
          <w:szCs w:val="20"/>
          <w:lang w:val="id-ID"/>
        </w:rPr>
        <w:t xml:space="preserve">uses </w:t>
      </w:r>
      <w:r w:rsidRPr="00452321">
        <w:rPr>
          <w:rFonts w:ascii="Arial" w:hAnsi="Arial" w:cs="Arial"/>
          <w:sz w:val="20"/>
          <w:szCs w:val="20"/>
        </w:rPr>
        <w:t xml:space="preserve">immobilization technique. The potential of </w:t>
      </w:r>
      <w:proofErr w:type="spellStart"/>
      <w:r w:rsidRPr="00452321">
        <w:rPr>
          <w:rFonts w:ascii="Arial" w:hAnsi="Arial" w:cs="Arial"/>
          <w:sz w:val="20"/>
          <w:szCs w:val="20"/>
        </w:rPr>
        <w:t>hydrocarbonoclastic</w:t>
      </w:r>
      <w:proofErr w:type="spellEnd"/>
      <w:r w:rsidRPr="00452321">
        <w:rPr>
          <w:rFonts w:ascii="Arial" w:hAnsi="Arial" w:cs="Arial"/>
          <w:sz w:val="20"/>
          <w:szCs w:val="20"/>
        </w:rPr>
        <w:t xml:space="preserve"> bacteria immobilization is still not widely used, especially in the </w:t>
      </w:r>
      <w:r w:rsidRPr="00452321">
        <w:rPr>
          <w:rFonts w:ascii="Arial" w:hAnsi="Arial" w:cs="Arial"/>
          <w:sz w:val="20"/>
          <w:szCs w:val="20"/>
          <w:lang w:val="id-ID"/>
        </w:rPr>
        <w:t>long-term storage</w:t>
      </w:r>
      <w:r w:rsidRPr="00452321">
        <w:rPr>
          <w:rFonts w:ascii="Arial" w:hAnsi="Arial" w:cs="Arial"/>
          <w:sz w:val="20"/>
          <w:szCs w:val="20"/>
        </w:rPr>
        <w:t xml:space="preserve">. The purpose of this study was to test the viability of </w:t>
      </w:r>
      <w:r w:rsidRPr="00452321">
        <w:rPr>
          <w:rFonts w:ascii="Arial" w:hAnsi="Arial" w:cs="Arial"/>
          <w:sz w:val="20"/>
          <w:szCs w:val="20"/>
          <w:lang w:val="id-ID"/>
        </w:rPr>
        <w:t xml:space="preserve">hydrocarbonoclastic bacteria consortium dried culture </w:t>
      </w:r>
      <w:r w:rsidRPr="00452321">
        <w:rPr>
          <w:rFonts w:ascii="Arial" w:hAnsi="Arial" w:cs="Arial"/>
          <w:sz w:val="20"/>
          <w:szCs w:val="20"/>
        </w:rPr>
        <w:t xml:space="preserve">on </w:t>
      </w:r>
      <w:r w:rsidRPr="00452321">
        <w:rPr>
          <w:rFonts w:ascii="Arial" w:hAnsi="Arial" w:cs="Arial"/>
          <w:sz w:val="20"/>
          <w:szCs w:val="20"/>
          <w:lang w:val="id-ID"/>
        </w:rPr>
        <w:t>sawdust</w:t>
      </w:r>
      <w:r w:rsidRPr="00452321">
        <w:rPr>
          <w:rFonts w:ascii="Arial" w:hAnsi="Arial" w:cs="Arial"/>
          <w:sz w:val="20"/>
          <w:szCs w:val="20"/>
        </w:rPr>
        <w:t xml:space="preserve"> after 0, 7 and 41 days of storage. The bacterial consortium used consisted of </w:t>
      </w:r>
      <w:r w:rsidRPr="00452321">
        <w:rPr>
          <w:rFonts w:ascii="Arial" w:hAnsi="Arial" w:cs="Arial"/>
          <w:i/>
          <w:sz w:val="20"/>
          <w:szCs w:val="20"/>
        </w:rPr>
        <w:t xml:space="preserve">Bacillus </w:t>
      </w:r>
      <w:proofErr w:type="spellStart"/>
      <w:r w:rsidRPr="00452321">
        <w:rPr>
          <w:rFonts w:ascii="Arial" w:hAnsi="Arial" w:cs="Arial"/>
          <w:i/>
          <w:sz w:val="20"/>
          <w:szCs w:val="20"/>
        </w:rPr>
        <w:t>aquimaris</w:t>
      </w:r>
      <w:proofErr w:type="spellEnd"/>
      <w:r w:rsidRPr="00452321">
        <w:rPr>
          <w:rFonts w:ascii="Arial" w:hAnsi="Arial" w:cs="Arial"/>
          <w:i/>
          <w:sz w:val="20"/>
          <w:szCs w:val="20"/>
        </w:rPr>
        <w:t xml:space="preserve">, Bacillus megaterium, Bacillus </w:t>
      </w:r>
      <w:proofErr w:type="spellStart"/>
      <w:r w:rsidRPr="00452321">
        <w:rPr>
          <w:rFonts w:ascii="Arial" w:hAnsi="Arial" w:cs="Arial"/>
          <w:i/>
          <w:sz w:val="20"/>
          <w:szCs w:val="20"/>
        </w:rPr>
        <w:t>pumilus</w:t>
      </w:r>
      <w:proofErr w:type="spellEnd"/>
      <w:r w:rsidRPr="00452321">
        <w:rPr>
          <w:rFonts w:ascii="Arial" w:hAnsi="Arial" w:cs="Arial"/>
          <w:i/>
          <w:sz w:val="20"/>
          <w:szCs w:val="20"/>
        </w:rPr>
        <w:t xml:space="preserve">, </w:t>
      </w:r>
      <w:proofErr w:type="spellStart"/>
      <w:r w:rsidRPr="00452321">
        <w:rPr>
          <w:rFonts w:ascii="Arial" w:hAnsi="Arial" w:cs="Arial"/>
          <w:i/>
          <w:sz w:val="20"/>
          <w:szCs w:val="20"/>
        </w:rPr>
        <w:t>Halobacillus</w:t>
      </w:r>
      <w:proofErr w:type="spellEnd"/>
      <w:r w:rsidRPr="00452321">
        <w:rPr>
          <w:rFonts w:ascii="Arial" w:hAnsi="Arial" w:cs="Arial"/>
          <w:i/>
          <w:sz w:val="20"/>
          <w:szCs w:val="20"/>
        </w:rPr>
        <w:t xml:space="preserve"> </w:t>
      </w:r>
      <w:proofErr w:type="spellStart"/>
      <w:r w:rsidRPr="00452321">
        <w:rPr>
          <w:rFonts w:ascii="Arial" w:hAnsi="Arial" w:cs="Arial"/>
          <w:i/>
          <w:sz w:val="20"/>
          <w:szCs w:val="20"/>
        </w:rPr>
        <w:t>trueperi</w:t>
      </w:r>
      <w:proofErr w:type="spellEnd"/>
      <w:r w:rsidRPr="00452321">
        <w:rPr>
          <w:rFonts w:ascii="Arial" w:hAnsi="Arial" w:cs="Arial"/>
          <w:i/>
          <w:sz w:val="20"/>
          <w:szCs w:val="20"/>
        </w:rPr>
        <w:t xml:space="preserve"> and </w:t>
      </w:r>
      <w:proofErr w:type="spellStart"/>
      <w:r w:rsidRPr="00452321">
        <w:rPr>
          <w:rFonts w:ascii="Arial" w:hAnsi="Arial" w:cs="Arial"/>
          <w:i/>
          <w:sz w:val="20"/>
          <w:szCs w:val="20"/>
        </w:rPr>
        <w:t>Rhodobacteraceae</w:t>
      </w:r>
      <w:proofErr w:type="spellEnd"/>
      <w:r w:rsidRPr="00452321">
        <w:rPr>
          <w:rFonts w:ascii="Arial" w:hAnsi="Arial" w:cs="Arial"/>
          <w:i/>
          <w:sz w:val="20"/>
          <w:szCs w:val="20"/>
        </w:rPr>
        <w:t xml:space="preserve"> bacterium.</w:t>
      </w:r>
      <w:r w:rsidRPr="00452321">
        <w:rPr>
          <w:rFonts w:ascii="Arial" w:hAnsi="Arial" w:cs="Arial"/>
          <w:sz w:val="20"/>
          <w:szCs w:val="20"/>
        </w:rPr>
        <w:t xml:space="preserve"> The samples were tested by culturing </w:t>
      </w:r>
      <w:r w:rsidRPr="00452321">
        <w:rPr>
          <w:rFonts w:ascii="Arial" w:hAnsi="Arial" w:cs="Arial"/>
          <w:sz w:val="20"/>
          <w:szCs w:val="20"/>
          <w:lang w:val="id-ID"/>
        </w:rPr>
        <w:t>dried culture of</w:t>
      </w:r>
      <w:r w:rsidRPr="00452321">
        <w:rPr>
          <w:rFonts w:ascii="Arial" w:hAnsi="Arial" w:cs="Arial"/>
          <w:sz w:val="20"/>
          <w:szCs w:val="20"/>
        </w:rPr>
        <w:t xml:space="preserve"> 0, 7 and 41 days on falcon tubes containing crude oil and sea water. The viability of d</w:t>
      </w:r>
      <w:r w:rsidRPr="00452321">
        <w:rPr>
          <w:rFonts w:ascii="Arial" w:hAnsi="Arial" w:cs="Arial"/>
          <w:sz w:val="20"/>
          <w:szCs w:val="20"/>
          <w:lang w:val="id-ID"/>
        </w:rPr>
        <w:t xml:space="preserve">ried culture </w:t>
      </w:r>
      <w:r w:rsidRPr="00452321">
        <w:rPr>
          <w:rFonts w:ascii="Arial" w:hAnsi="Arial" w:cs="Arial"/>
          <w:sz w:val="20"/>
          <w:szCs w:val="20"/>
        </w:rPr>
        <w:t xml:space="preserve">was tested for </w:t>
      </w:r>
      <w:r w:rsidR="004D6113" w:rsidRPr="00452321">
        <w:rPr>
          <w:rFonts w:ascii="Arial" w:hAnsi="Arial" w:cs="Arial"/>
          <w:sz w:val="20"/>
          <w:szCs w:val="20"/>
        </w:rPr>
        <w:t>28</w:t>
      </w:r>
      <w:r w:rsidRPr="00452321">
        <w:rPr>
          <w:rFonts w:ascii="Arial" w:hAnsi="Arial" w:cs="Arial"/>
          <w:sz w:val="20"/>
          <w:szCs w:val="20"/>
        </w:rPr>
        <w:t xml:space="preserve"> </w:t>
      </w:r>
      <w:r w:rsidR="004D6113" w:rsidRPr="00452321">
        <w:rPr>
          <w:rFonts w:ascii="Arial" w:hAnsi="Arial" w:cs="Arial"/>
          <w:sz w:val="20"/>
          <w:szCs w:val="20"/>
        </w:rPr>
        <w:t>days</w:t>
      </w:r>
      <w:r w:rsidRPr="00452321">
        <w:rPr>
          <w:rFonts w:ascii="Arial" w:hAnsi="Arial" w:cs="Arial"/>
          <w:sz w:val="20"/>
          <w:szCs w:val="20"/>
        </w:rPr>
        <w:t xml:space="preserve"> (day 0, 7, 14, 21 and 28) by counting the number of bacterial populations periodically. The viability test is also supported by the measurement of environmental parameters at the beginning and at the end of the culture consisting of DO, pH, salinity and temperature. The results showed that each of the </w:t>
      </w:r>
      <w:r w:rsidRPr="00452321">
        <w:rPr>
          <w:rFonts w:ascii="Arial" w:hAnsi="Arial" w:cs="Arial"/>
          <w:sz w:val="20"/>
          <w:szCs w:val="20"/>
          <w:lang w:val="id-ID"/>
        </w:rPr>
        <w:t>dried culture</w:t>
      </w:r>
      <w:r w:rsidRPr="00452321">
        <w:rPr>
          <w:rFonts w:ascii="Arial" w:hAnsi="Arial" w:cs="Arial"/>
          <w:sz w:val="20"/>
          <w:szCs w:val="20"/>
        </w:rPr>
        <w:t xml:space="preserve"> had viability </w:t>
      </w:r>
      <w:r w:rsidRPr="00452321">
        <w:rPr>
          <w:rFonts w:ascii="Arial" w:hAnsi="Arial" w:cs="Arial"/>
          <w:sz w:val="20"/>
          <w:szCs w:val="20"/>
          <w:lang w:val="id-ID"/>
        </w:rPr>
        <w:t>on sawdust</w:t>
      </w:r>
      <w:r w:rsidRPr="00452321">
        <w:rPr>
          <w:rFonts w:ascii="Arial" w:hAnsi="Arial" w:cs="Arial"/>
          <w:sz w:val="20"/>
          <w:szCs w:val="20"/>
        </w:rPr>
        <w:t xml:space="preserve"> which was indicated by the high number of bacterial populations on the 28</w:t>
      </w:r>
      <w:r w:rsidRPr="00452321">
        <w:rPr>
          <w:rFonts w:ascii="Arial" w:hAnsi="Arial" w:cs="Arial"/>
          <w:sz w:val="20"/>
          <w:szCs w:val="20"/>
          <w:vertAlign w:val="superscript"/>
        </w:rPr>
        <w:t>th</w:t>
      </w:r>
      <w:r w:rsidRPr="00452321">
        <w:rPr>
          <w:rFonts w:ascii="Arial" w:hAnsi="Arial" w:cs="Arial"/>
          <w:sz w:val="20"/>
          <w:szCs w:val="20"/>
        </w:rPr>
        <w:t xml:space="preserve"> day. The most viable of dried culture is indicated by the </w:t>
      </w:r>
      <w:r w:rsidR="00320E00" w:rsidRPr="00452321">
        <w:rPr>
          <w:rFonts w:ascii="Arial" w:hAnsi="Arial" w:cs="Arial"/>
          <w:sz w:val="20"/>
          <w:szCs w:val="20"/>
          <w:lang w:val="id-ID"/>
        </w:rPr>
        <w:t>highest</w:t>
      </w:r>
      <w:r w:rsidRPr="00452321">
        <w:rPr>
          <w:rFonts w:ascii="Arial" w:hAnsi="Arial" w:cs="Arial"/>
          <w:sz w:val="20"/>
          <w:szCs w:val="20"/>
        </w:rPr>
        <w:t xml:space="preserve"> average </w:t>
      </w:r>
      <w:r w:rsidR="00320E00" w:rsidRPr="00452321">
        <w:rPr>
          <w:rFonts w:ascii="Arial" w:hAnsi="Arial" w:cs="Arial"/>
          <w:sz w:val="20"/>
          <w:szCs w:val="20"/>
        </w:rPr>
        <w:t xml:space="preserve">of day-0 storage </w:t>
      </w:r>
      <w:r w:rsidRPr="00452321">
        <w:rPr>
          <w:rFonts w:ascii="Arial" w:hAnsi="Arial" w:cs="Arial"/>
          <w:sz w:val="20"/>
          <w:szCs w:val="20"/>
        </w:rPr>
        <w:t>amount of 9.59 x 10</w:t>
      </w:r>
      <w:r w:rsidRPr="00452321">
        <w:rPr>
          <w:rFonts w:ascii="Arial" w:hAnsi="Arial" w:cs="Arial"/>
          <w:sz w:val="20"/>
          <w:szCs w:val="20"/>
          <w:vertAlign w:val="superscript"/>
        </w:rPr>
        <w:t>8</w:t>
      </w:r>
      <w:r w:rsidRPr="00452321">
        <w:rPr>
          <w:rFonts w:ascii="Arial" w:hAnsi="Arial" w:cs="Arial"/>
          <w:sz w:val="20"/>
          <w:szCs w:val="20"/>
        </w:rPr>
        <w:t xml:space="preserve"> </w:t>
      </w:r>
      <w:proofErr w:type="spellStart"/>
      <w:r w:rsidRPr="00452321">
        <w:rPr>
          <w:rFonts w:ascii="Arial" w:hAnsi="Arial" w:cs="Arial"/>
          <w:sz w:val="20"/>
          <w:szCs w:val="20"/>
        </w:rPr>
        <w:t>cfu</w:t>
      </w:r>
      <w:proofErr w:type="spellEnd"/>
      <w:r w:rsidRPr="00452321">
        <w:rPr>
          <w:rFonts w:ascii="Arial" w:hAnsi="Arial" w:cs="Arial"/>
          <w:sz w:val="20"/>
          <w:szCs w:val="20"/>
        </w:rPr>
        <w:t>/ml where an increasing phase is occurred at the end of the culture. This indicates that the bacteria are still productive and able to properly utiliz</w:t>
      </w:r>
      <w:r w:rsidR="00320E00" w:rsidRPr="00452321">
        <w:rPr>
          <w:rFonts w:ascii="Arial" w:hAnsi="Arial" w:cs="Arial"/>
          <w:sz w:val="20"/>
          <w:szCs w:val="20"/>
        </w:rPr>
        <w:t>e petroleum hydrocarbons.</w:t>
      </w:r>
    </w:p>
    <w:p w:rsidR="00C73401" w:rsidRPr="00452321" w:rsidRDefault="007A5E78" w:rsidP="001906BC">
      <w:pPr>
        <w:spacing w:line="360" w:lineRule="auto"/>
        <w:jc w:val="both"/>
        <w:rPr>
          <w:rFonts w:ascii="Arial" w:hAnsi="Arial" w:cs="Arial"/>
          <w:sz w:val="20"/>
          <w:szCs w:val="20"/>
        </w:rPr>
      </w:pPr>
      <w:r w:rsidRPr="00452321">
        <w:rPr>
          <w:rFonts w:ascii="Arial" w:hAnsi="Arial" w:cs="Arial"/>
          <w:sz w:val="20"/>
          <w:szCs w:val="20"/>
          <w:lang w:val="id-ID"/>
        </w:rPr>
        <w:t xml:space="preserve">Keywords: </w:t>
      </w:r>
      <w:r w:rsidR="001544EC" w:rsidRPr="00452321">
        <w:rPr>
          <w:rFonts w:ascii="Arial" w:hAnsi="Arial" w:cs="Arial"/>
          <w:sz w:val="20"/>
          <w:szCs w:val="20"/>
        </w:rPr>
        <w:t>Bioremediation</w:t>
      </w:r>
      <w:r w:rsidRPr="00452321">
        <w:rPr>
          <w:rFonts w:ascii="Arial" w:hAnsi="Arial" w:cs="Arial"/>
          <w:sz w:val="20"/>
          <w:szCs w:val="20"/>
          <w:lang w:val="id-ID"/>
        </w:rPr>
        <w:t xml:space="preserve">, </w:t>
      </w:r>
      <w:r w:rsidR="001544EC" w:rsidRPr="00452321">
        <w:rPr>
          <w:rFonts w:ascii="Arial" w:hAnsi="Arial" w:cs="Arial"/>
          <w:sz w:val="20"/>
          <w:szCs w:val="20"/>
        </w:rPr>
        <w:t>I</w:t>
      </w:r>
      <w:r w:rsidRPr="00452321">
        <w:rPr>
          <w:rFonts w:ascii="Arial" w:hAnsi="Arial" w:cs="Arial"/>
          <w:sz w:val="20"/>
          <w:szCs w:val="20"/>
          <w:lang w:val="id-ID"/>
        </w:rPr>
        <w:t xml:space="preserve">mmobilized </w:t>
      </w:r>
      <w:r w:rsidR="001544EC" w:rsidRPr="00452321">
        <w:rPr>
          <w:rFonts w:ascii="Arial" w:hAnsi="Arial" w:cs="Arial"/>
          <w:sz w:val="20"/>
          <w:szCs w:val="20"/>
        </w:rPr>
        <w:t>B</w:t>
      </w:r>
      <w:r w:rsidRPr="00452321">
        <w:rPr>
          <w:rFonts w:ascii="Arial" w:hAnsi="Arial" w:cs="Arial"/>
          <w:sz w:val="20"/>
          <w:szCs w:val="20"/>
          <w:lang w:val="id-ID"/>
        </w:rPr>
        <w:t>acteria</w:t>
      </w:r>
      <w:r w:rsidR="001544EC" w:rsidRPr="00452321">
        <w:rPr>
          <w:rFonts w:ascii="Arial" w:hAnsi="Arial" w:cs="Arial"/>
          <w:sz w:val="20"/>
          <w:szCs w:val="20"/>
        </w:rPr>
        <w:t>, Oil Spill</w:t>
      </w:r>
    </w:p>
    <w:p w:rsidR="00C73401" w:rsidRPr="00452321" w:rsidRDefault="00C73401" w:rsidP="00C73401">
      <w:pPr>
        <w:spacing w:after="0" w:line="240" w:lineRule="auto"/>
        <w:jc w:val="center"/>
        <w:rPr>
          <w:rFonts w:ascii="Arial" w:hAnsi="Arial" w:cs="Arial"/>
          <w:b/>
          <w:i/>
          <w:sz w:val="20"/>
          <w:szCs w:val="20"/>
          <w:lang w:val="id-ID"/>
        </w:rPr>
      </w:pPr>
      <w:r w:rsidRPr="00452321">
        <w:rPr>
          <w:rFonts w:ascii="Arial" w:hAnsi="Arial" w:cs="Arial"/>
          <w:b/>
          <w:i/>
          <w:sz w:val="20"/>
          <w:szCs w:val="20"/>
          <w:lang w:val="id-ID"/>
        </w:rPr>
        <w:t>ABSTRAK</w:t>
      </w:r>
    </w:p>
    <w:p w:rsidR="00C73401" w:rsidRPr="00452321" w:rsidRDefault="00C73401" w:rsidP="00C73401">
      <w:pPr>
        <w:spacing w:after="0" w:line="240" w:lineRule="auto"/>
        <w:jc w:val="center"/>
        <w:rPr>
          <w:rFonts w:ascii="Arial" w:hAnsi="Arial" w:cs="Arial"/>
          <w:b/>
          <w:sz w:val="20"/>
          <w:szCs w:val="20"/>
          <w:lang w:val="id-ID"/>
        </w:rPr>
      </w:pPr>
      <w:r w:rsidRPr="00452321">
        <w:rPr>
          <w:rFonts w:ascii="Arial" w:hAnsi="Arial" w:cs="Arial"/>
          <w:noProof/>
          <w:sz w:val="20"/>
          <w:szCs w:val="20"/>
        </w:rPr>
        <w:pict>
          <v:rect id="Rectangle 66" o:spid="_x0000_s1055" style="position:absolute;left:0;text-align:left;margin-left:392.45pt;margin-top:-77.1pt;width:16.85pt;height:15.9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" fillcolor="white [3212]" strokecolor="white [3212]" strokeweight="2pt"/>
        </w:pict>
      </w:r>
    </w:p>
    <w:p w:rsidR="00C73401" w:rsidRPr="00452321" w:rsidRDefault="00C73401" w:rsidP="00C73401">
      <w:pPr>
        <w:spacing w:line="360" w:lineRule="auto"/>
        <w:jc w:val="both"/>
        <w:rPr>
          <w:rFonts w:ascii="Arial" w:hAnsi="Arial" w:cs="Arial"/>
          <w:sz w:val="20"/>
          <w:szCs w:val="20"/>
          <w:lang w:val="id-ID"/>
        </w:rPr>
      </w:pPr>
      <w:r w:rsidRPr="00452321">
        <w:rPr>
          <w:rFonts w:ascii="Arial" w:hAnsi="Arial" w:cs="Arial"/>
          <w:sz w:val="20"/>
          <w:szCs w:val="20"/>
          <w:lang w:val="id-ID"/>
        </w:rPr>
        <w:t xml:space="preserve">PUTERI, DEVIA HARTONO. Uji Viabilitas Sediaan Kering Konsorsium Bakteri Hidrokarbonoklastik pada </w:t>
      </w:r>
      <w:r w:rsidRPr="00452321">
        <w:rPr>
          <w:rFonts w:ascii="Arial" w:hAnsi="Arial" w:cs="Arial"/>
          <w:i/>
          <w:sz w:val="20"/>
          <w:szCs w:val="20"/>
          <w:lang w:val="id-ID"/>
        </w:rPr>
        <w:t>Carrier</w:t>
      </w:r>
      <w:r w:rsidRPr="00452321">
        <w:rPr>
          <w:rFonts w:ascii="Arial" w:hAnsi="Arial" w:cs="Arial"/>
          <w:sz w:val="20"/>
          <w:szCs w:val="20"/>
          <w:lang w:val="id-ID"/>
        </w:rPr>
        <w:t xml:space="preserve"> Serbuk Kayu. Program Studi Ilmu Kelautan Fakultas Ilmu Kelautan dan Perikanan Universitas Maritim Raja Ali Haji. Pembimbing oleh Agung Dhamar Syakti dan Aditya Hikmat Nugraha.</w:t>
      </w:r>
    </w:p>
    <w:p w:rsidR="00C73401" w:rsidRPr="00452321" w:rsidRDefault="00C73401" w:rsidP="00C73401">
      <w:pPr>
        <w:spacing w:line="360" w:lineRule="auto"/>
        <w:ind w:firstLine="284"/>
        <w:jc w:val="both"/>
        <w:rPr>
          <w:rFonts w:ascii="Arial" w:hAnsi="Arial" w:cs="Arial"/>
          <w:sz w:val="20"/>
          <w:szCs w:val="20"/>
          <w:lang w:val="id-ID"/>
        </w:rPr>
      </w:pPr>
      <w:r w:rsidRPr="00452321">
        <w:rPr>
          <w:rFonts w:ascii="Arial" w:hAnsi="Arial" w:cs="Arial"/>
          <w:sz w:val="20"/>
          <w:szCs w:val="20"/>
          <w:lang w:val="id-ID"/>
        </w:rPr>
        <w:t xml:space="preserve">Penanggulangan tumpahan minyak di laut dapat dilakukan dengan berbagai cara, salah satunya menggunakan teknik imobilisasi bakteri. Potensi penggunaan imobilisasi bakteri hidrokarbonoklastik masih belum banyak dimanfaatkan, khususnya pada parameter masa penyimpanan. Tujuan penelitian ini adalah menguji viabilitas sediaan </w:t>
      </w:r>
      <w:r w:rsidRPr="00452321">
        <w:rPr>
          <w:rFonts w:ascii="Arial" w:hAnsi="Arial" w:cs="Arial"/>
          <w:sz w:val="20"/>
          <w:szCs w:val="20"/>
          <w:lang w:val="id-ID"/>
        </w:rPr>
        <w:lastRenderedPageBreak/>
        <w:t xml:space="preserve">kering konsorsium bakteri hidrokarbonoklastik pada </w:t>
      </w:r>
      <w:r w:rsidRPr="00452321">
        <w:rPr>
          <w:rFonts w:ascii="Arial" w:hAnsi="Arial" w:cs="Arial"/>
          <w:i/>
          <w:sz w:val="20"/>
          <w:szCs w:val="20"/>
          <w:lang w:val="id-ID"/>
        </w:rPr>
        <w:t>carrier</w:t>
      </w:r>
      <w:r w:rsidRPr="00452321">
        <w:rPr>
          <w:rFonts w:ascii="Arial" w:hAnsi="Arial" w:cs="Arial"/>
          <w:sz w:val="20"/>
          <w:szCs w:val="20"/>
          <w:lang w:val="id-ID"/>
        </w:rPr>
        <w:t xml:space="preserve"> serbuk kayu setelah 0, 7 dan 41 hari penyimpanan. Konsorsium bakteri yang digunakan terdiri dari </w:t>
      </w:r>
      <w:r w:rsidRPr="00452321">
        <w:rPr>
          <w:rFonts w:ascii="Arial" w:hAnsi="Arial" w:cs="Arial"/>
          <w:i/>
          <w:sz w:val="20"/>
          <w:szCs w:val="20"/>
        </w:rPr>
        <w:t xml:space="preserve">Bacillus </w:t>
      </w:r>
      <w:proofErr w:type="spellStart"/>
      <w:r w:rsidRPr="00452321">
        <w:rPr>
          <w:rFonts w:ascii="Arial" w:hAnsi="Arial" w:cs="Arial"/>
          <w:i/>
          <w:sz w:val="20"/>
          <w:szCs w:val="20"/>
        </w:rPr>
        <w:t>aquimaris</w:t>
      </w:r>
      <w:proofErr w:type="spellEnd"/>
      <w:r w:rsidRPr="00452321">
        <w:rPr>
          <w:rFonts w:ascii="Arial" w:hAnsi="Arial" w:cs="Arial"/>
          <w:i/>
          <w:sz w:val="20"/>
          <w:szCs w:val="20"/>
          <w:lang w:val="id-ID"/>
        </w:rPr>
        <w:t xml:space="preserve">, </w:t>
      </w:r>
      <w:r w:rsidRPr="00452321">
        <w:rPr>
          <w:rFonts w:ascii="Arial" w:hAnsi="Arial" w:cs="Arial"/>
          <w:i/>
          <w:sz w:val="20"/>
          <w:szCs w:val="20"/>
        </w:rPr>
        <w:t>B</w:t>
      </w:r>
      <w:r w:rsidRPr="00452321">
        <w:rPr>
          <w:rFonts w:ascii="Arial" w:hAnsi="Arial" w:cs="Arial"/>
          <w:i/>
          <w:sz w:val="20"/>
          <w:szCs w:val="20"/>
          <w:lang w:val="id-ID"/>
        </w:rPr>
        <w:t xml:space="preserve">acillus </w:t>
      </w:r>
      <w:r w:rsidRPr="00452321">
        <w:rPr>
          <w:rFonts w:ascii="Arial" w:hAnsi="Arial" w:cs="Arial"/>
          <w:i/>
          <w:sz w:val="20"/>
          <w:szCs w:val="20"/>
        </w:rPr>
        <w:t>megaterium</w:t>
      </w:r>
      <w:r w:rsidRPr="00452321">
        <w:rPr>
          <w:rFonts w:ascii="Arial" w:hAnsi="Arial" w:cs="Arial"/>
          <w:sz w:val="20"/>
          <w:szCs w:val="20"/>
          <w:lang w:val="id-ID"/>
        </w:rPr>
        <w:t xml:space="preserve">, </w:t>
      </w:r>
      <w:r w:rsidRPr="00452321">
        <w:rPr>
          <w:rFonts w:ascii="Arial" w:hAnsi="Arial" w:cs="Arial"/>
          <w:i/>
          <w:sz w:val="20"/>
          <w:szCs w:val="20"/>
        </w:rPr>
        <w:t>B</w:t>
      </w:r>
      <w:r w:rsidRPr="00452321">
        <w:rPr>
          <w:rFonts w:ascii="Arial" w:hAnsi="Arial" w:cs="Arial"/>
          <w:i/>
          <w:sz w:val="20"/>
          <w:szCs w:val="20"/>
          <w:lang w:val="id-ID"/>
        </w:rPr>
        <w:t xml:space="preserve">acillus </w:t>
      </w:r>
      <w:proofErr w:type="spellStart"/>
      <w:r w:rsidRPr="00452321">
        <w:rPr>
          <w:rFonts w:ascii="Arial" w:hAnsi="Arial" w:cs="Arial"/>
          <w:i/>
          <w:sz w:val="20"/>
          <w:szCs w:val="20"/>
        </w:rPr>
        <w:t>pumilus</w:t>
      </w:r>
      <w:proofErr w:type="spellEnd"/>
      <w:r w:rsidRPr="00452321">
        <w:rPr>
          <w:rFonts w:ascii="Arial" w:hAnsi="Arial" w:cs="Arial"/>
          <w:i/>
          <w:sz w:val="20"/>
          <w:szCs w:val="20"/>
          <w:lang w:val="id-ID"/>
        </w:rPr>
        <w:t xml:space="preserve">, </w:t>
      </w:r>
      <w:r w:rsidRPr="00452321">
        <w:rPr>
          <w:rFonts w:ascii="Arial" w:hAnsi="Arial" w:cs="Arial"/>
          <w:i/>
          <w:sz w:val="20"/>
          <w:szCs w:val="20"/>
        </w:rPr>
        <w:t>H</w:t>
      </w:r>
      <w:r w:rsidRPr="00452321">
        <w:rPr>
          <w:rFonts w:ascii="Arial" w:hAnsi="Arial" w:cs="Arial"/>
          <w:i/>
          <w:sz w:val="20"/>
          <w:szCs w:val="20"/>
          <w:lang w:val="id-ID"/>
        </w:rPr>
        <w:t xml:space="preserve">alobacillus </w:t>
      </w:r>
      <w:proofErr w:type="spellStart"/>
      <w:r w:rsidRPr="00452321">
        <w:rPr>
          <w:rFonts w:ascii="Arial" w:hAnsi="Arial" w:cs="Arial"/>
          <w:i/>
          <w:sz w:val="20"/>
          <w:szCs w:val="20"/>
        </w:rPr>
        <w:t>trueperi</w:t>
      </w:r>
      <w:proofErr w:type="spellEnd"/>
      <w:r w:rsidRPr="00452321">
        <w:rPr>
          <w:rFonts w:ascii="Arial" w:hAnsi="Arial" w:cs="Arial"/>
          <w:i/>
          <w:sz w:val="20"/>
          <w:szCs w:val="20"/>
        </w:rPr>
        <w:t xml:space="preserve"> </w:t>
      </w:r>
      <w:r w:rsidRPr="00452321">
        <w:rPr>
          <w:rFonts w:ascii="Arial" w:hAnsi="Arial" w:cs="Arial"/>
          <w:sz w:val="20"/>
          <w:szCs w:val="20"/>
          <w:lang w:val="id-ID"/>
        </w:rPr>
        <w:t xml:space="preserve">dan </w:t>
      </w:r>
      <w:r w:rsidRPr="00452321">
        <w:rPr>
          <w:rFonts w:ascii="Arial" w:hAnsi="Arial" w:cs="Arial"/>
          <w:i/>
          <w:sz w:val="20"/>
          <w:szCs w:val="20"/>
          <w:lang w:val="id-ID"/>
        </w:rPr>
        <w:t xml:space="preserve">Rhodobacteraceae </w:t>
      </w:r>
      <w:r w:rsidRPr="00452321">
        <w:rPr>
          <w:rFonts w:ascii="Arial" w:hAnsi="Arial" w:cs="Arial"/>
          <w:i/>
          <w:sz w:val="20"/>
          <w:szCs w:val="20"/>
        </w:rPr>
        <w:t>bacterium</w:t>
      </w:r>
      <w:r w:rsidRPr="00452321">
        <w:rPr>
          <w:rFonts w:ascii="Arial" w:hAnsi="Arial" w:cs="Arial"/>
          <w:sz w:val="20"/>
          <w:szCs w:val="20"/>
          <w:lang w:val="id-ID"/>
        </w:rPr>
        <w:t xml:space="preserve">. Pengujian sampel dilakukan dengan membiakkan sediaan kering usia 0, 7 dan 41 hari pada </w:t>
      </w:r>
      <w:r w:rsidRPr="00452321">
        <w:rPr>
          <w:rFonts w:ascii="Arial" w:hAnsi="Arial" w:cs="Arial"/>
          <w:i/>
          <w:sz w:val="20"/>
          <w:szCs w:val="20"/>
          <w:lang w:val="id-ID"/>
        </w:rPr>
        <w:t xml:space="preserve">falcon tube </w:t>
      </w:r>
      <w:r w:rsidRPr="00452321">
        <w:rPr>
          <w:rFonts w:ascii="Arial" w:hAnsi="Arial" w:cs="Arial"/>
          <w:sz w:val="20"/>
          <w:szCs w:val="20"/>
          <w:lang w:val="id-ID"/>
        </w:rPr>
        <w:t xml:space="preserve">berisi </w:t>
      </w:r>
      <w:r w:rsidRPr="00452321">
        <w:rPr>
          <w:rFonts w:ascii="Arial" w:hAnsi="Arial" w:cs="Arial"/>
          <w:i/>
          <w:sz w:val="20"/>
          <w:szCs w:val="20"/>
          <w:lang w:val="id-ID"/>
        </w:rPr>
        <w:t>crude oil</w:t>
      </w:r>
      <w:r w:rsidRPr="00452321">
        <w:rPr>
          <w:rFonts w:ascii="Arial" w:hAnsi="Arial" w:cs="Arial"/>
          <w:sz w:val="20"/>
          <w:szCs w:val="20"/>
          <w:lang w:val="id-ID"/>
        </w:rPr>
        <w:t xml:space="preserve"> dan air laut. Viabilitas sediaan kering diuji selama 28 hari (hari ke-0,7,14, 21 dan 28) dengan menghitung jumlah populasi bakteri secara berkala. Uji viabilitas juga didukung oleh pengukuran parameter lingkungan pada awal dan akhir masa pembiakan yang terdiri dari DO, pH, salinitas dan suhu. Hasil penelitian menunjukkan bahwa masing-masing sediaan kering memiliki viabilitas pada </w:t>
      </w:r>
      <w:r w:rsidRPr="00452321">
        <w:rPr>
          <w:rFonts w:ascii="Arial" w:hAnsi="Arial" w:cs="Arial"/>
          <w:i/>
          <w:sz w:val="20"/>
          <w:szCs w:val="20"/>
          <w:lang w:val="id-ID"/>
        </w:rPr>
        <w:t xml:space="preserve">carrier </w:t>
      </w:r>
      <w:r w:rsidRPr="00452321">
        <w:rPr>
          <w:rFonts w:ascii="Arial" w:hAnsi="Arial" w:cs="Arial"/>
          <w:sz w:val="20"/>
          <w:szCs w:val="20"/>
          <w:lang w:val="id-ID"/>
        </w:rPr>
        <w:t xml:space="preserve">serbuk kayu yang ditandai </w:t>
      </w:r>
      <w:proofErr w:type="spellStart"/>
      <w:r w:rsidRPr="00452321">
        <w:rPr>
          <w:rFonts w:ascii="Arial" w:hAnsi="Arial" w:cs="Arial"/>
          <w:sz w:val="20"/>
          <w:szCs w:val="20"/>
        </w:rPr>
        <w:t>dari</w:t>
      </w:r>
      <w:proofErr w:type="spellEnd"/>
      <w:r w:rsidRPr="00452321">
        <w:rPr>
          <w:rFonts w:ascii="Arial" w:hAnsi="Arial" w:cs="Arial"/>
          <w:sz w:val="20"/>
          <w:szCs w:val="20"/>
        </w:rPr>
        <w:t xml:space="preserve"> </w:t>
      </w:r>
      <w:proofErr w:type="spellStart"/>
      <w:r w:rsidRPr="00452321">
        <w:rPr>
          <w:rFonts w:ascii="Arial" w:hAnsi="Arial" w:cs="Arial"/>
          <w:sz w:val="20"/>
          <w:szCs w:val="20"/>
        </w:rPr>
        <w:t>tingginya</w:t>
      </w:r>
      <w:proofErr w:type="spellEnd"/>
      <w:r w:rsidRPr="00452321">
        <w:rPr>
          <w:rFonts w:ascii="Arial" w:hAnsi="Arial" w:cs="Arial"/>
          <w:sz w:val="20"/>
          <w:szCs w:val="20"/>
        </w:rPr>
        <w:t xml:space="preserve"> </w:t>
      </w:r>
      <w:proofErr w:type="spellStart"/>
      <w:r w:rsidRPr="00452321">
        <w:rPr>
          <w:rFonts w:ascii="Arial" w:hAnsi="Arial" w:cs="Arial"/>
          <w:sz w:val="20"/>
          <w:szCs w:val="20"/>
        </w:rPr>
        <w:t>jumlah</w:t>
      </w:r>
      <w:proofErr w:type="spellEnd"/>
      <w:r w:rsidRPr="00452321">
        <w:rPr>
          <w:rFonts w:ascii="Arial" w:hAnsi="Arial" w:cs="Arial"/>
          <w:sz w:val="20"/>
          <w:szCs w:val="20"/>
        </w:rPr>
        <w:t xml:space="preserve"> </w:t>
      </w:r>
      <w:proofErr w:type="spellStart"/>
      <w:r w:rsidRPr="00452321">
        <w:rPr>
          <w:rFonts w:ascii="Arial" w:hAnsi="Arial" w:cs="Arial"/>
          <w:sz w:val="20"/>
          <w:szCs w:val="20"/>
        </w:rPr>
        <w:t>populasi</w:t>
      </w:r>
      <w:proofErr w:type="spellEnd"/>
      <w:r w:rsidRPr="00452321">
        <w:rPr>
          <w:rFonts w:ascii="Arial" w:hAnsi="Arial" w:cs="Arial"/>
          <w:sz w:val="20"/>
          <w:szCs w:val="20"/>
        </w:rPr>
        <w:t xml:space="preserve"> </w:t>
      </w:r>
      <w:proofErr w:type="spellStart"/>
      <w:r w:rsidRPr="00452321">
        <w:rPr>
          <w:rFonts w:ascii="Arial" w:hAnsi="Arial" w:cs="Arial"/>
          <w:sz w:val="20"/>
          <w:szCs w:val="20"/>
        </w:rPr>
        <w:t>bakteri</w:t>
      </w:r>
      <w:proofErr w:type="spellEnd"/>
      <w:r w:rsidRPr="00452321">
        <w:rPr>
          <w:rFonts w:ascii="Arial" w:hAnsi="Arial" w:cs="Arial"/>
          <w:sz w:val="20"/>
          <w:szCs w:val="20"/>
        </w:rPr>
        <w:t xml:space="preserve"> pada </w:t>
      </w:r>
      <w:proofErr w:type="spellStart"/>
      <w:r w:rsidRPr="00452321">
        <w:rPr>
          <w:rFonts w:ascii="Arial" w:hAnsi="Arial" w:cs="Arial"/>
          <w:sz w:val="20"/>
          <w:szCs w:val="20"/>
        </w:rPr>
        <w:t>hari</w:t>
      </w:r>
      <w:proofErr w:type="spellEnd"/>
      <w:r w:rsidRPr="00452321">
        <w:rPr>
          <w:rFonts w:ascii="Arial" w:hAnsi="Arial" w:cs="Arial"/>
          <w:sz w:val="20"/>
          <w:szCs w:val="20"/>
        </w:rPr>
        <w:t xml:space="preserve"> ke-28. </w:t>
      </w:r>
      <w:r w:rsidRPr="00452321">
        <w:rPr>
          <w:rFonts w:ascii="Arial" w:hAnsi="Arial" w:cs="Arial"/>
          <w:sz w:val="20"/>
          <w:szCs w:val="20"/>
          <w:lang w:val="id-ID"/>
        </w:rPr>
        <w:t>Performa sediaan kering yang paling baik ditunjukkan oleh usia ke-0 hari (</w:t>
      </w:r>
      <w:r w:rsidRPr="00452321">
        <w:rPr>
          <w:rFonts w:ascii="Arial" w:hAnsi="Arial" w:cs="Arial"/>
          <w:i/>
          <w:sz w:val="20"/>
          <w:szCs w:val="20"/>
          <w:lang w:val="id-ID"/>
        </w:rPr>
        <w:t>fresh</w:t>
      </w:r>
      <w:r w:rsidRPr="00452321">
        <w:rPr>
          <w:rFonts w:ascii="Arial" w:hAnsi="Arial" w:cs="Arial"/>
          <w:sz w:val="20"/>
          <w:szCs w:val="20"/>
          <w:lang w:val="id-ID"/>
        </w:rPr>
        <w:t>) dengan jumlah rata-rata 9.59 x 10</w:t>
      </w:r>
      <w:r w:rsidRPr="00452321">
        <w:rPr>
          <w:rFonts w:ascii="Arial" w:hAnsi="Arial" w:cs="Arial"/>
          <w:sz w:val="20"/>
          <w:szCs w:val="20"/>
          <w:vertAlign w:val="superscript"/>
          <w:lang w:val="id-ID"/>
        </w:rPr>
        <w:t>8</w:t>
      </w:r>
      <w:r w:rsidRPr="00452321">
        <w:rPr>
          <w:rFonts w:ascii="Arial" w:hAnsi="Arial" w:cs="Arial"/>
          <w:sz w:val="20"/>
          <w:szCs w:val="20"/>
          <w:lang w:val="id-ID"/>
        </w:rPr>
        <w:t xml:space="preserve"> cfu/ml dimana masih terjadinya fase peningkatan pada akhir pembiakan. Hal tersebut menandakan bahwa bakteri masih produktif dan mampu memanfaatkan hidrokarbon minyak bumi dengan baik.</w:t>
      </w:r>
    </w:p>
    <w:p w:rsidR="001906BC" w:rsidRPr="00452321" w:rsidRDefault="00C73401" w:rsidP="00452321">
      <w:pPr>
        <w:spacing w:line="360" w:lineRule="auto"/>
        <w:jc w:val="both"/>
        <w:rPr>
          <w:rFonts w:ascii="Arial" w:hAnsi="Arial" w:cs="Arial"/>
          <w:sz w:val="20"/>
          <w:szCs w:val="20"/>
          <w:lang w:val="id-ID"/>
        </w:rPr>
      </w:pPr>
      <w:r w:rsidRPr="00452321">
        <w:rPr>
          <w:rFonts w:ascii="Arial" w:hAnsi="Arial" w:cs="Arial"/>
          <w:sz w:val="20"/>
          <w:szCs w:val="20"/>
          <w:lang w:val="id-ID"/>
        </w:rPr>
        <w:t>Kata kunci: Bioremediasi, Imobilisasi Bakteri, Tumpahan Minyak.</w:t>
      </w:r>
    </w:p>
    <w:p w:rsidR="0077627B" w:rsidRPr="00452321" w:rsidRDefault="0077627B" w:rsidP="001906BC">
      <w:pPr>
        <w:spacing w:after="0" w:line="360" w:lineRule="auto"/>
        <w:rPr>
          <w:rFonts w:ascii="Arial" w:hAnsi="Arial" w:cs="Arial"/>
          <w:b/>
          <w:sz w:val="20"/>
          <w:szCs w:val="20"/>
        </w:rPr>
      </w:pPr>
      <w:r w:rsidRPr="00452321">
        <w:rPr>
          <w:rFonts w:ascii="Arial" w:hAnsi="Arial" w:cs="Arial"/>
          <w:b/>
          <w:sz w:val="20"/>
          <w:szCs w:val="20"/>
        </w:rPr>
        <w:t xml:space="preserve">1. Introduction </w:t>
      </w:r>
    </w:p>
    <w:p w:rsidR="0077627B" w:rsidRPr="00452321" w:rsidRDefault="0077627B" w:rsidP="001906BC">
      <w:pPr>
        <w:spacing w:after="0" w:line="360" w:lineRule="auto"/>
        <w:ind w:firstLine="284"/>
        <w:jc w:val="both"/>
        <w:rPr>
          <w:rFonts w:ascii="Arial" w:hAnsi="Arial" w:cs="Arial"/>
          <w:sz w:val="20"/>
          <w:szCs w:val="20"/>
        </w:rPr>
      </w:pPr>
      <w:r w:rsidRPr="00452321">
        <w:rPr>
          <w:rFonts w:ascii="Arial" w:hAnsi="Arial" w:cs="Arial"/>
          <w:sz w:val="20"/>
          <w:szCs w:val="20"/>
        </w:rPr>
        <w:t>The International Tanker Owners Pollution Federation (ITOPF) noted that</w:t>
      </w:r>
      <w:r w:rsidR="005231D8" w:rsidRPr="00452321">
        <w:rPr>
          <w:rFonts w:ascii="Arial" w:hAnsi="Arial" w:cs="Arial"/>
          <w:sz w:val="20"/>
          <w:szCs w:val="20"/>
        </w:rPr>
        <w:t xml:space="preserve"> 164.000 tons </w:t>
      </w:r>
      <w:r w:rsidRPr="00452321">
        <w:rPr>
          <w:rFonts w:ascii="Arial" w:hAnsi="Arial" w:cs="Arial"/>
          <w:sz w:val="20"/>
          <w:szCs w:val="20"/>
        </w:rPr>
        <w:t xml:space="preserve">of petroleum hydrocarbons entering </w:t>
      </w:r>
      <w:r w:rsidR="00D40CC7" w:rsidRPr="00452321">
        <w:rPr>
          <w:rFonts w:ascii="Arial" w:hAnsi="Arial" w:cs="Arial"/>
          <w:sz w:val="20"/>
          <w:szCs w:val="20"/>
        </w:rPr>
        <w:t xml:space="preserve">the world's ocean waters </w:t>
      </w:r>
      <w:r w:rsidRPr="00452321">
        <w:rPr>
          <w:rFonts w:ascii="Arial" w:hAnsi="Arial" w:cs="Arial"/>
          <w:sz w:val="20"/>
          <w:szCs w:val="20"/>
        </w:rPr>
        <w:t>due to the case of oil spil</w:t>
      </w:r>
      <w:r w:rsidR="00D40CC7" w:rsidRPr="00452321">
        <w:rPr>
          <w:rFonts w:ascii="Arial" w:hAnsi="Arial" w:cs="Arial"/>
          <w:sz w:val="20"/>
          <w:szCs w:val="20"/>
        </w:rPr>
        <w:t>ls</w:t>
      </w:r>
      <w:r w:rsidRPr="00452321">
        <w:rPr>
          <w:rFonts w:ascii="Arial" w:hAnsi="Arial" w:cs="Arial"/>
          <w:sz w:val="20"/>
          <w:szCs w:val="20"/>
        </w:rPr>
        <w:t xml:space="preserve"> that occurred in 2010-2019 (ITOPF 2020). Indonesian waters, which are included in international shipping lanes, are one of the waters affected by the oil spill in the sea (</w:t>
      </w:r>
      <w:proofErr w:type="spellStart"/>
      <w:r w:rsidRPr="00452321">
        <w:rPr>
          <w:rFonts w:ascii="Arial" w:hAnsi="Arial" w:cs="Arial"/>
          <w:sz w:val="20"/>
          <w:szCs w:val="20"/>
        </w:rPr>
        <w:t>Andilas</w:t>
      </w:r>
      <w:proofErr w:type="spellEnd"/>
      <w:r w:rsidRPr="00452321">
        <w:rPr>
          <w:rFonts w:ascii="Arial" w:hAnsi="Arial" w:cs="Arial"/>
          <w:sz w:val="20"/>
          <w:szCs w:val="20"/>
        </w:rPr>
        <w:t xml:space="preserve"> and </w:t>
      </w:r>
      <w:proofErr w:type="spellStart"/>
      <w:r w:rsidRPr="00452321">
        <w:rPr>
          <w:rFonts w:ascii="Arial" w:hAnsi="Arial" w:cs="Arial"/>
          <w:sz w:val="20"/>
          <w:szCs w:val="20"/>
        </w:rPr>
        <w:t>Yanggana</w:t>
      </w:r>
      <w:proofErr w:type="spellEnd"/>
      <w:r w:rsidRPr="00452321">
        <w:rPr>
          <w:rFonts w:ascii="Arial" w:hAnsi="Arial" w:cs="Arial"/>
          <w:sz w:val="20"/>
          <w:szCs w:val="20"/>
        </w:rPr>
        <w:t xml:space="preserve"> 2017). Oil spills that occur every year </w:t>
      </w:r>
      <w:r w:rsidR="00AB625E" w:rsidRPr="00452321">
        <w:rPr>
          <w:rFonts w:ascii="Arial" w:hAnsi="Arial" w:cs="Arial"/>
          <w:sz w:val="20"/>
          <w:szCs w:val="20"/>
        </w:rPr>
        <w:t>give a negative impact and a decrease in the utility</w:t>
      </w:r>
      <w:r w:rsidRPr="00452321">
        <w:rPr>
          <w:rFonts w:ascii="Arial" w:hAnsi="Arial" w:cs="Arial"/>
          <w:sz w:val="20"/>
          <w:szCs w:val="20"/>
        </w:rPr>
        <w:t xml:space="preserve"> value of coastal natural resources </w:t>
      </w:r>
      <w:r w:rsidR="00281F74" w:rsidRPr="00452321">
        <w:rPr>
          <w:rFonts w:ascii="Arial" w:hAnsi="Arial" w:cs="Arial"/>
          <w:sz w:val="20"/>
          <w:szCs w:val="20"/>
        </w:rPr>
        <w:t>and</w:t>
      </w:r>
      <w:r w:rsidRPr="00452321">
        <w:rPr>
          <w:rFonts w:ascii="Arial" w:hAnsi="Arial" w:cs="Arial"/>
          <w:sz w:val="20"/>
          <w:szCs w:val="20"/>
        </w:rPr>
        <w:t xml:space="preserve"> </w:t>
      </w:r>
      <w:r w:rsidR="00281F74" w:rsidRPr="00452321">
        <w:rPr>
          <w:rFonts w:ascii="Arial" w:hAnsi="Arial" w:cs="Arial"/>
          <w:sz w:val="20"/>
          <w:szCs w:val="20"/>
        </w:rPr>
        <w:t>huge</w:t>
      </w:r>
      <w:r w:rsidRPr="00452321">
        <w:rPr>
          <w:rFonts w:ascii="Arial" w:hAnsi="Arial" w:cs="Arial"/>
          <w:sz w:val="20"/>
          <w:szCs w:val="20"/>
        </w:rPr>
        <w:t xml:space="preserve"> losses to various marine economic activities, especially in the marine tourism sector (</w:t>
      </w:r>
      <w:proofErr w:type="spellStart"/>
      <w:r w:rsidRPr="00452321">
        <w:rPr>
          <w:rFonts w:ascii="Arial" w:hAnsi="Arial" w:cs="Arial"/>
          <w:sz w:val="20"/>
          <w:szCs w:val="20"/>
        </w:rPr>
        <w:t>Mujahidawati</w:t>
      </w:r>
      <w:proofErr w:type="spellEnd"/>
      <w:r w:rsidRPr="00452321">
        <w:rPr>
          <w:rFonts w:ascii="Arial" w:hAnsi="Arial" w:cs="Arial"/>
          <w:sz w:val="20"/>
          <w:szCs w:val="20"/>
        </w:rPr>
        <w:t xml:space="preserve"> 2018).</w:t>
      </w:r>
    </w:p>
    <w:p w:rsidR="0077627B" w:rsidRPr="00452321" w:rsidRDefault="0077627B" w:rsidP="001906BC">
      <w:pPr>
        <w:spacing w:after="0" w:line="360" w:lineRule="auto"/>
        <w:ind w:firstLine="284"/>
        <w:jc w:val="both"/>
        <w:rPr>
          <w:rFonts w:ascii="Arial" w:hAnsi="Arial" w:cs="Arial"/>
          <w:sz w:val="20"/>
          <w:szCs w:val="20"/>
        </w:rPr>
      </w:pPr>
      <w:r w:rsidRPr="00452321">
        <w:rPr>
          <w:rFonts w:ascii="Arial" w:hAnsi="Arial" w:cs="Arial"/>
          <w:sz w:val="20"/>
          <w:szCs w:val="20"/>
        </w:rPr>
        <w:t xml:space="preserve">The oil spill has caused an ecological disaster due to its toxicity which </w:t>
      </w:r>
      <w:r w:rsidR="005231D8" w:rsidRPr="00452321">
        <w:rPr>
          <w:rFonts w:ascii="Arial" w:hAnsi="Arial" w:cs="Arial"/>
          <w:sz w:val="20"/>
          <w:szCs w:val="20"/>
        </w:rPr>
        <w:t>give</w:t>
      </w:r>
      <w:r w:rsidRPr="00452321">
        <w:rPr>
          <w:rFonts w:ascii="Arial" w:hAnsi="Arial" w:cs="Arial"/>
          <w:sz w:val="20"/>
          <w:szCs w:val="20"/>
        </w:rPr>
        <w:t xml:space="preserve"> a negative impact on the sustainability of marine life (</w:t>
      </w:r>
      <w:proofErr w:type="spellStart"/>
      <w:r w:rsidRPr="00452321">
        <w:rPr>
          <w:rFonts w:ascii="Arial" w:hAnsi="Arial" w:cs="Arial"/>
          <w:sz w:val="20"/>
          <w:szCs w:val="20"/>
        </w:rPr>
        <w:t>Thamer</w:t>
      </w:r>
      <w:proofErr w:type="spellEnd"/>
      <w:r w:rsidRPr="00452321">
        <w:rPr>
          <w:rFonts w:ascii="Arial" w:hAnsi="Arial" w:cs="Arial"/>
          <w:sz w:val="20"/>
          <w:szCs w:val="20"/>
        </w:rPr>
        <w:t xml:space="preserve"> </w:t>
      </w:r>
      <w:r w:rsidRPr="00452321">
        <w:rPr>
          <w:rFonts w:ascii="Arial" w:hAnsi="Arial" w:cs="Arial"/>
          <w:i/>
          <w:sz w:val="20"/>
          <w:szCs w:val="20"/>
        </w:rPr>
        <w:t>et al.</w:t>
      </w:r>
      <w:r w:rsidR="005231D8" w:rsidRPr="00452321">
        <w:rPr>
          <w:rFonts w:ascii="Arial" w:hAnsi="Arial" w:cs="Arial"/>
          <w:sz w:val="20"/>
          <w:szCs w:val="20"/>
        </w:rPr>
        <w:t xml:space="preserve"> 2013). </w:t>
      </w:r>
      <w:proofErr w:type="spellStart"/>
      <w:r w:rsidR="005231D8" w:rsidRPr="00452321">
        <w:rPr>
          <w:rFonts w:ascii="Arial" w:hAnsi="Arial" w:cs="Arial"/>
          <w:sz w:val="20"/>
          <w:szCs w:val="20"/>
        </w:rPr>
        <w:t>Fakhrudin</w:t>
      </w:r>
      <w:proofErr w:type="spellEnd"/>
      <w:r w:rsidR="005231D8" w:rsidRPr="00452321">
        <w:rPr>
          <w:rFonts w:ascii="Arial" w:hAnsi="Arial" w:cs="Arial"/>
          <w:sz w:val="20"/>
          <w:szCs w:val="20"/>
        </w:rPr>
        <w:t xml:space="preserve"> (2004) reported that the</w:t>
      </w:r>
      <w:r w:rsidRPr="00452321">
        <w:rPr>
          <w:rFonts w:ascii="Arial" w:hAnsi="Arial" w:cs="Arial"/>
          <w:sz w:val="20"/>
          <w:szCs w:val="20"/>
        </w:rPr>
        <w:t xml:space="preserve"> short-term impact </w:t>
      </w:r>
      <w:r w:rsidR="005231D8" w:rsidRPr="00452321">
        <w:rPr>
          <w:rFonts w:ascii="Arial" w:hAnsi="Arial" w:cs="Arial"/>
          <w:sz w:val="20"/>
          <w:szCs w:val="20"/>
        </w:rPr>
        <w:t xml:space="preserve">of oil pollution </w:t>
      </w:r>
      <w:r w:rsidR="00DB3EF0" w:rsidRPr="00452321">
        <w:rPr>
          <w:rFonts w:ascii="Arial" w:hAnsi="Arial" w:cs="Arial"/>
          <w:sz w:val="20"/>
          <w:szCs w:val="20"/>
        </w:rPr>
        <w:t xml:space="preserve">is the </w:t>
      </w:r>
      <w:r w:rsidR="00BE1B32" w:rsidRPr="00452321">
        <w:rPr>
          <w:rFonts w:ascii="Arial" w:hAnsi="Arial" w:cs="Arial"/>
          <w:sz w:val="20"/>
          <w:szCs w:val="20"/>
        </w:rPr>
        <w:t>harm</w:t>
      </w:r>
      <w:r w:rsidR="00DB3EF0" w:rsidRPr="00452321">
        <w:rPr>
          <w:rFonts w:ascii="Arial" w:hAnsi="Arial" w:cs="Arial"/>
          <w:sz w:val="20"/>
          <w:szCs w:val="20"/>
        </w:rPr>
        <w:t xml:space="preserve"> of </w:t>
      </w:r>
      <w:r w:rsidRPr="00452321">
        <w:rPr>
          <w:rFonts w:ascii="Arial" w:hAnsi="Arial" w:cs="Arial"/>
          <w:sz w:val="20"/>
          <w:szCs w:val="20"/>
        </w:rPr>
        <w:t>cell membranes of marine bi</w:t>
      </w:r>
      <w:r w:rsidR="005231D8" w:rsidRPr="00452321">
        <w:rPr>
          <w:rFonts w:ascii="Arial" w:hAnsi="Arial" w:cs="Arial"/>
          <w:sz w:val="20"/>
          <w:szCs w:val="20"/>
        </w:rPr>
        <w:t>ota which effects</w:t>
      </w:r>
      <w:r w:rsidRPr="00452321">
        <w:rPr>
          <w:rFonts w:ascii="Arial" w:hAnsi="Arial" w:cs="Arial"/>
          <w:sz w:val="20"/>
          <w:szCs w:val="20"/>
        </w:rPr>
        <w:t xml:space="preserve"> in the release of cell fluid and the absorption of these materials into cells causing death, while the long-term impact of oil pollution is disruption of th</w:t>
      </w:r>
      <w:r w:rsidR="005231D8" w:rsidRPr="00452321">
        <w:rPr>
          <w:rFonts w:ascii="Arial" w:hAnsi="Arial" w:cs="Arial"/>
          <w:sz w:val="20"/>
          <w:szCs w:val="20"/>
        </w:rPr>
        <w:t>e food chain</w:t>
      </w:r>
      <w:r w:rsidRPr="00452321">
        <w:rPr>
          <w:rFonts w:ascii="Arial" w:hAnsi="Arial" w:cs="Arial"/>
          <w:sz w:val="20"/>
          <w:szCs w:val="20"/>
        </w:rPr>
        <w:t xml:space="preserve"> at </w:t>
      </w:r>
      <w:r w:rsidR="005231D8" w:rsidRPr="00452321">
        <w:rPr>
          <w:rFonts w:ascii="Arial" w:hAnsi="Arial" w:cs="Arial"/>
          <w:sz w:val="20"/>
          <w:szCs w:val="20"/>
        </w:rPr>
        <w:t xml:space="preserve">the </w:t>
      </w:r>
      <w:r w:rsidRPr="00452321">
        <w:rPr>
          <w:rFonts w:ascii="Arial" w:hAnsi="Arial" w:cs="Arial"/>
          <w:sz w:val="20"/>
          <w:szCs w:val="20"/>
        </w:rPr>
        <w:t>sea. The crude oil layer on the surface of the water blocks the exchange of gases from the atmosphere and reduces the so</w:t>
      </w:r>
      <w:r w:rsidR="005231D8" w:rsidRPr="00452321">
        <w:rPr>
          <w:rFonts w:ascii="Arial" w:hAnsi="Arial" w:cs="Arial"/>
          <w:sz w:val="20"/>
          <w:szCs w:val="20"/>
        </w:rPr>
        <w:t xml:space="preserve">lubility of oxygen in the water, thus </w:t>
      </w:r>
      <w:r w:rsidRPr="00452321">
        <w:rPr>
          <w:rFonts w:ascii="Arial" w:hAnsi="Arial" w:cs="Arial"/>
          <w:sz w:val="20"/>
          <w:szCs w:val="20"/>
        </w:rPr>
        <w:t>it interferes with the process of respiration and photosynthesis in phytoplankton, which is a food producer in the sea. In addition, oil which is adsorbed and eaten by marine life will accumulate in protein compounds. This accumulated trait can be transferred from one organism to another through the food chain.</w:t>
      </w:r>
    </w:p>
    <w:p w:rsidR="0077627B" w:rsidRPr="00452321" w:rsidRDefault="0077627B" w:rsidP="001906BC">
      <w:pPr>
        <w:spacing w:after="0" w:line="360" w:lineRule="auto"/>
        <w:ind w:firstLine="284"/>
        <w:jc w:val="both"/>
        <w:rPr>
          <w:rFonts w:ascii="Arial" w:hAnsi="Arial" w:cs="Arial"/>
          <w:sz w:val="20"/>
          <w:szCs w:val="20"/>
        </w:rPr>
      </w:pPr>
      <w:r w:rsidRPr="00452321">
        <w:rPr>
          <w:rFonts w:ascii="Arial" w:hAnsi="Arial" w:cs="Arial"/>
          <w:sz w:val="20"/>
          <w:szCs w:val="20"/>
        </w:rPr>
        <w:t xml:space="preserve">The technology for handling petroleum contamination can be </w:t>
      </w:r>
      <w:r w:rsidR="003E43D9" w:rsidRPr="00452321">
        <w:rPr>
          <w:rFonts w:ascii="Arial" w:hAnsi="Arial" w:cs="Arial"/>
          <w:sz w:val="20"/>
          <w:szCs w:val="20"/>
        </w:rPr>
        <w:t>done by</w:t>
      </w:r>
      <w:r w:rsidRPr="00452321">
        <w:rPr>
          <w:rFonts w:ascii="Arial" w:hAnsi="Arial" w:cs="Arial"/>
          <w:sz w:val="20"/>
          <w:szCs w:val="20"/>
        </w:rPr>
        <w:t xml:space="preserve"> physically, chemically and biologically (Munawar </w:t>
      </w:r>
      <w:r w:rsidRPr="00452321">
        <w:rPr>
          <w:rFonts w:ascii="Arial" w:hAnsi="Arial" w:cs="Arial"/>
          <w:i/>
          <w:sz w:val="20"/>
          <w:szCs w:val="20"/>
        </w:rPr>
        <w:t>et al.</w:t>
      </w:r>
      <w:r w:rsidRPr="00452321">
        <w:rPr>
          <w:rFonts w:ascii="Arial" w:hAnsi="Arial" w:cs="Arial"/>
          <w:sz w:val="20"/>
          <w:szCs w:val="20"/>
        </w:rPr>
        <w:t xml:space="preserve"> 2007). Physically handling oil pollution in the sea can be done using an oil skimmer, whereas chemically is done by using chemicals that are dispersing agents or in the form of oil solvents, but the </w:t>
      </w:r>
      <w:r w:rsidR="003E43D9" w:rsidRPr="00452321">
        <w:rPr>
          <w:rFonts w:ascii="Arial" w:hAnsi="Arial" w:cs="Arial"/>
          <w:sz w:val="20"/>
          <w:szCs w:val="20"/>
        </w:rPr>
        <w:t>prevention</w:t>
      </w:r>
      <w:r w:rsidRPr="00452321">
        <w:rPr>
          <w:rFonts w:ascii="Arial" w:hAnsi="Arial" w:cs="Arial"/>
          <w:sz w:val="20"/>
          <w:szCs w:val="20"/>
        </w:rPr>
        <w:t xml:space="preserve"> physically </w:t>
      </w:r>
      <w:proofErr w:type="gramStart"/>
      <w:r w:rsidRPr="00452321">
        <w:rPr>
          <w:rFonts w:ascii="Arial" w:hAnsi="Arial" w:cs="Arial"/>
          <w:sz w:val="20"/>
          <w:szCs w:val="20"/>
        </w:rPr>
        <w:t>are</w:t>
      </w:r>
      <w:proofErr w:type="gramEnd"/>
      <w:r w:rsidRPr="00452321">
        <w:rPr>
          <w:rFonts w:ascii="Arial" w:hAnsi="Arial" w:cs="Arial"/>
          <w:sz w:val="20"/>
          <w:szCs w:val="20"/>
        </w:rPr>
        <w:t xml:space="preserve"> </w:t>
      </w:r>
      <w:r w:rsidRPr="00452321">
        <w:rPr>
          <w:rFonts w:ascii="Arial" w:hAnsi="Arial" w:cs="Arial"/>
          <w:sz w:val="20"/>
          <w:szCs w:val="20"/>
        </w:rPr>
        <w:lastRenderedPageBreak/>
        <w:t xml:space="preserve">only able to take oil on the surface, while the oil that is distributed in the column water is difficult to decontaminate using this method. Chemical countermeasures, although easier and faster, can cause toxic effects on marine biota (Chapman </w:t>
      </w:r>
      <w:r w:rsidRPr="00452321">
        <w:rPr>
          <w:rFonts w:ascii="Arial" w:hAnsi="Arial" w:cs="Arial"/>
          <w:i/>
          <w:sz w:val="20"/>
          <w:szCs w:val="20"/>
        </w:rPr>
        <w:t>et al.</w:t>
      </w:r>
      <w:r w:rsidRPr="00452321">
        <w:rPr>
          <w:rFonts w:ascii="Arial" w:hAnsi="Arial" w:cs="Arial"/>
          <w:sz w:val="20"/>
          <w:szCs w:val="20"/>
        </w:rPr>
        <w:t xml:space="preserve"> 2007).</w:t>
      </w:r>
    </w:p>
    <w:p w:rsidR="0077627B" w:rsidRPr="00452321" w:rsidRDefault="0077627B" w:rsidP="001906BC">
      <w:pPr>
        <w:spacing w:after="0" w:line="360" w:lineRule="auto"/>
        <w:ind w:firstLine="284"/>
        <w:jc w:val="both"/>
        <w:rPr>
          <w:rFonts w:ascii="Arial" w:hAnsi="Arial" w:cs="Arial"/>
          <w:sz w:val="20"/>
          <w:szCs w:val="20"/>
        </w:rPr>
      </w:pPr>
      <w:r w:rsidRPr="00452321">
        <w:rPr>
          <w:rFonts w:ascii="Arial" w:hAnsi="Arial" w:cs="Arial"/>
          <w:sz w:val="20"/>
          <w:szCs w:val="20"/>
        </w:rPr>
        <w:t xml:space="preserve">One way that is considered promising in tackling oil spills in waters is by using bioremediation techniques. The bioremediation technique has two approaches, </w:t>
      </w:r>
      <w:r w:rsidR="00C953D4" w:rsidRPr="00452321">
        <w:rPr>
          <w:rFonts w:ascii="Arial" w:hAnsi="Arial" w:cs="Arial"/>
          <w:sz w:val="20"/>
          <w:szCs w:val="20"/>
        </w:rPr>
        <w:t xml:space="preserve">such as </w:t>
      </w:r>
      <w:proofErr w:type="spellStart"/>
      <w:r w:rsidR="00C953D4" w:rsidRPr="00452321">
        <w:rPr>
          <w:rFonts w:ascii="Arial" w:hAnsi="Arial" w:cs="Arial"/>
          <w:sz w:val="20"/>
          <w:szCs w:val="20"/>
        </w:rPr>
        <w:t>biostimulation</w:t>
      </w:r>
      <w:proofErr w:type="spellEnd"/>
      <w:r w:rsidR="00C953D4" w:rsidRPr="00452321">
        <w:rPr>
          <w:rFonts w:ascii="Arial" w:hAnsi="Arial" w:cs="Arial"/>
          <w:sz w:val="20"/>
          <w:szCs w:val="20"/>
        </w:rPr>
        <w:t xml:space="preserve"> and bioaugmentation</w:t>
      </w:r>
      <w:r w:rsidRPr="00452321">
        <w:rPr>
          <w:rFonts w:ascii="Arial" w:hAnsi="Arial" w:cs="Arial"/>
          <w:sz w:val="20"/>
          <w:szCs w:val="20"/>
        </w:rPr>
        <w:t xml:space="preserve">. The </w:t>
      </w:r>
      <w:proofErr w:type="spellStart"/>
      <w:r w:rsidRPr="00452321">
        <w:rPr>
          <w:rFonts w:ascii="Arial" w:hAnsi="Arial" w:cs="Arial"/>
          <w:sz w:val="20"/>
          <w:szCs w:val="20"/>
        </w:rPr>
        <w:t>biostimulation</w:t>
      </w:r>
      <w:proofErr w:type="spellEnd"/>
      <w:r w:rsidRPr="00452321">
        <w:rPr>
          <w:rFonts w:ascii="Arial" w:hAnsi="Arial" w:cs="Arial"/>
          <w:sz w:val="20"/>
          <w:szCs w:val="20"/>
        </w:rPr>
        <w:t xml:space="preserve"> technique is </w:t>
      </w:r>
      <w:r w:rsidR="00C953D4" w:rsidRPr="00452321">
        <w:rPr>
          <w:rFonts w:ascii="Arial" w:hAnsi="Arial" w:cs="Arial"/>
          <w:sz w:val="20"/>
          <w:szCs w:val="20"/>
        </w:rPr>
        <w:t>done</w:t>
      </w:r>
      <w:r w:rsidRPr="00452321">
        <w:rPr>
          <w:rFonts w:ascii="Arial" w:hAnsi="Arial" w:cs="Arial"/>
          <w:sz w:val="20"/>
          <w:szCs w:val="20"/>
        </w:rPr>
        <w:t xml:space="preserve"> by adding nutrients, such as carbon, nitrogen, phosphorus and others, to the contaminated area to support the growth of pollutant degrading bacteria </w:t>
      </w:r>
      <w:r w:rsidR="00C953D4" w:rsidRPr="00452321">
        <w:rPr>
          <w:rFonts w:ascii="Arial" w:hAnsi="Arial" w:cs="Arial"/>
          <w:sz w:val="20"/>
          <w:szCs w:val="20"/>
        </w:rPr>
        <w:t xml:space="preserve">that </w:t>
      </w:r>
      <w:r w:rsidRPr="00452321">
        <w:rPr>
          <w:rFonts w:ascii="Arial" w:hAnsi="Arial" w:cs="Arial"/>
          <w:sz w:val="20"/>
          <w:szCs w:val="20"/>
        </w:rPr>
        <w:t xml:space="preserve">already </w:t>
      </w:r>
      <w:r w:rsidR="00C953D4" w:rsidRPr="00452321">
        <w:rPr>
          <w:rFonts w:ascii="Arial" w:hAnsi="Arial" w:cs="Arial"/>
          <w:sz w:val="20"/>
          <w:szCs w:val="20"/>
        </w:rPr>
        <w:t>exist</w:t>
      </w:r>
      <w:r w:rsidRPr="00452321">
        <w:rPr>
          <w:rFonts w:ascii="Arial" w:hAnsi="Arial" w:cs="Arial"/>
          <w:sz w:val="20"/>
          <w:szCs w:val="20"/>
        </w:rPr>
        <w:t xml:space="preserve"> in the environment. The weakness of the application of </w:t>
      </w:r>
      <w:proofErr w:type="spellStart"/>
      <w:r w:rsidRPr="00452321">
        <w:rPr>
          <w:rFonts w:ascii="Arial" w:hAnsi="Arial" w:cs="Arial"/>
          <w:sz w:val="20"/>
          <w:szCs w:val="20"/>
        </w:rPr>
        <w:t>biostimulation</w:t>
      </w:r>
      <w:proofErr w:type="spellEnd"/>
      <w:r w:rsidRPr="00452321">
        <w:rPr>
          <w:rFonts w:ascii="Arial" w:hAnsi="Arial" w:cs="Arial"/>
          <w:sz w:val="20"/>
          <w:szCs w:val="20"/>
        </w:rPr>
        <w:t xml:space="preserve"> is to ensure that the distribution of the added source of nutrients in a polluted environment is evenly distributed and can be optimally utilized by local </w:t>
      </w:r>
      <w:proofErr w:type="spellStart"/>
      <w:r w:rsidRPr="00452321">
        <w:rPr>
          <w:rFonts w:ascii="Arial" w:hAnsi="Arial" w:cs="Arial"/>
          <w:sz w:val="20"/>
          <w:szCs w:val="20"/>
        </w:rPr>
        <w:t>hydrocarbonoclastic</w:t>
      </w:r>
      <w:proofErr w:type="spellEnd"/>
      <w:r w:rsidRPr="00452321">
        <w:rPr>
          <w:rFonts w:ascii="Arial" w:hAnsi="Arial" w:cs="Arial"/>
          <w:sz w:val="20"/>
          <w:szCs w:val="20"/>
        </w:rPr>
        <w:t xml:space="preserve"> microbes (Cunningham </w:t>
      </w:r>
      <w:r w:rsidRPr="00452321">
        <w:rPr>
          <w:rFonts w:ascii="Arial" w:hAnsi="Arial" w:cs="Arial"/>
          <w:i/>
          <w:sz w:val="20"/>
          <w:szCs w:val="20"/>
        </w:rPr>
        <w:t>et al.</w:t>
      </w:r>
      <w:r w:rsidRPr="00452321">
        <w:rPr>
          <w:rFonts w:ascii="Arial" w:hAnsi="Arial" w:cs="Arial"/>
          <w:sz w:val="20"/>
          <w:szCs w:val="20"/>
        </w:rPr>
        <w:t xml:space="preserve"> 2000). Bioaugmentation technique is the process of restoring an area such as soil, water, or beaches that utilize microorganisms such as bacteria as degrading oil. Carbon, which is the largest content in crude oil, is a source of energy for microorganisms, so that bioremediation is an alternative in efforts to restore the environment from pollution activities. One of the weaknesses in the bioaugmentation technique is that it requires a very large number of stocks of bacteria to minimize manufacturing costs (</w:t>
      </w:r>
      <w:proofErr w:type="spellStart"/>
      <w:r w:rsidRPr="00452321">
        <w:rPr>
          <w:rFonts w:ascii="Arial" w:hAnsi="Arial" w:cs="Arial"/>
          <w:sz w:val="20"/>
          <w:szCs w:val="20"/>
        </w:rPr>
        <w:t>Dzionek</w:t>
      </w:r>
      <w:proofErr w:type="spellEnd"/>
      <w:r w:rsidRPr="00452321">
        <w:rPr>
          <w:rFonts w:ascii="Arial" w:hAnsi="Arial" w:cs="Arial"/>
          <w:sz w:val="20"/>
          <w:szCs w:val="20"/>
        </w:rPr>
        <w:t xml:space="preserve"> </w:t>
      </w:r>
      <w:r w:rsidRPr="00452321">
        <w:rPr>
          <w:rFonts w:ascii="Arial" w:hAnsi="Arial" w:cs="Arial"/>
          <w:i/>
          <w:sz w:val="20"/>
          <w:szCs w:val="20"/>
        </w:rPr>
        <w:t>et al.</w:t>
      </w:r>
      <w:r w:rsidRPr="00452321">
        <w:rPr>
          <w:rFonts w:ascii="Arial" w:hAnsi="Arial" w:cs="Arial"/>
          <w:sz w:val="20"/>
          <w:szCs w:val="20"/>
        </w:rPr>
        <w:t xml:space="preserve"> 2016). A breakthrough is needed in providing bacterial biomass, including through the manufacture of microbial consortium preparations in dry form that are practical and effective in their use (Thapa </w:t>
      </w:r>
      <w:r w:rsidRPr="00452321">
        <w:rPr>
          <w:rFonts w:ascii="Arial" w:hAnsi="Arial" w:cs="Arial"/>
          <w:i/>
          <w:sz w:val="20"/>
          <w:szCs w:val="20"/>
        </w:rPr>
        <w:t>et al.</w:t>
      </w:r>
      <w:r w:rsidRPr="00452321">
        <w:rPr>
          <w:rFonts w:ascii="Arial" w:hAnsi="Arial" w:cs="Arial"/>
          <w:sz w:val="20"/>
          <w:szCs w:val="20"/>
        </w:rPr>
        <w:t xml:space="preserve"> 2012).</w:t>
      </w:r>
    </w:p>
    <w:p w:rsidR="00452321" w:rsidRPr="00452321" w:rsidRDefault="0077627B" w:rsidP="00452321">
      <w:pPr>
        <w:spacing w:line="360" w:lineRule="auto"/>
        <w:ind w:firstLine="284"/>
        <w:jc w:val="both"/>
        <w:rPr>
          <w:rFonts w:ascii="Arial" w:hAnsi="Arial" w:cs="Arial"/>
          <w:sz w:val="20"/>
          <w:szCs w:val="20"/>
        </w:rPr>
      </w:pPr>
      <w:r w:rsidRPr="00452321">
        <w:rPr>
          <w:rFonts w:ascii="Arial" w:hAnsi="Arial" w:cs="Arial"/>
          <w:sz w:val="20"/>
          <w:szCs w:val="20"/>
        </w:rPr>
        <w:t xml:space="preserve">The purpose of making bacterial </w:t>
      </w:r>
      <w:r w:rsidR="00C953D4" w:rsidRPr="00452321">
        <w:rPr>
          <w:rFonts w:ascii="Arial" w:hAnsi="Arial" w:cs="Arial"/>
          <w:sz w:val="20"/>
          <w:szCs w:val="20"/>
        </w:rPr>
        <w:t>dried culture</w:t>
      </w:r>
      <w:r w:rsidRPr="00452321">
        <w:rPr>
          <w:rFonts w:ascii="Arial" w:hAnsi="Arial" w:cs="Arial"/>
          <w:sz w:val="20"/>
          <w:szCs w:val="20"/>
        </w:rPr>
        <w:t xml:space="preserve"> is to reduce the workload that must be carried out at the maintenance of bacte</w:t>
      </w:r>
      <w:r w:rsidR="00C953D4" w:rsidRPr="00452321">
        <w:rPr>
          <w:rFonts w:ascii="Arial" w:hAnsi="Arial" w:cs="Arial"/>
          <w:sz w:val="20"/>
          <w:szCs w:val="20"/>
        </w:rPr>
        <w:t>rial liquid culture</w:t>
      </w:r>
      <w:r w:rsidRPr="00452321">
        <w:rPr>
          <w:rFonts w:ascii="Arial" w:hAnsi="Arial" w:cs="Arial"/>
          <w:sz w:val="20"/>
          <w:szCs w:val="20"/>
        </w:rPr>
        <w:t xml:space="preserve">, to extend shelf life and facilitate </w:t>
      </w:r>
      <w:r w:rsidR="00C953D4" w:rsidRPr="00452321">
        <w:rPr>
          <w:rFonts w:ascii="Arial" w:hAnsi="Arial" w:cs="Arial"/>
          <w:sz w:val="20"/>
          <w:szCs w:val="20"/>
        </w:rPr>
        <w:t>distribution of dried culture</w:t>
      </w:r>
      <w:r w:rsidRPr="00452321">
        <w:rPr>
          <w:rFonts w:ascii="Arial" w:hAnsi="Arial" w:cs="Arial"/>
          <w:sz w:val="20"/>
          <w:szCs w:val="20"/>
        </w:rPr>
        <w:t xml:space="preserve"> without losing viability and performance of decomposing bacteria (</w:t>
      </w:r>
      <w:proofErr w:type="spellStart"/>
      <w:r w:rsidRPr="00452321">
        <w:rPr>
          <w:rFonts w:ascii="Arial" w:hAnsi="Arial" w:cs="Arial"/>
          <w:sz w:val="20"/>
          <w:szCs w:val="20"/>
        </w:rPr>
        <w:t>Triana</w:t>
      </w:r>
      <w:proofErr w:type="spellEnd"/>
      <w:r w:rsidRPr="00452321">
        <w:rPr>
          <w:rFonts w:ascii="Arial" w:hAnsi="Arial" w:cs="Arial"/>
          <w:sz w:val="20"/>
          <w:szCs w:val="20"/>
        </w:rPr>
        <w:t xml:space="preserve"> </w:t>
      </w:r>
      <w:r w:rsidRPr="00452321">
        <w:rPr>
          <w:rFonts w:ascii="Arial" w:hAnsi="Arial" w:cs="Arial"/>
          <w:i/>
          <w:sz w:val="20"/>
          <w:szCs w:val="20"/>
        </w:rPr>
        <w:t>et al</w:t>
      </w:r>
      <w:r w:rsidRPr="00452321">
        <w:rPr>
          <w:rFonts w:ascii="Arial" w:hAnsi="Arial" w:cs="Arial"/>
          <w:sz w:val="20"/>
          <w:szCs w:val="20"/>
        </w:rPr>
        <w:t xml:space="preserve">. 2006). One of the supporting factors in the </w:t>
      </w:r>
      <w:r w:rsidR="00C953D4" w:rsidRPr="00452321">
        <w:rPr>
          <w:rFonts w:ascii="Arial" w:hAnsi="Arial" w:cs="Arial"/>
          <w:sz w:val="20"/>
          <w:szCs w:val="20"/>
        </w:rPr>
        <w:t>production of dried culture</w:t>
      </w:r>
      <w:r w:rsidRPr="00452321">
        <w:rPr>
          <w:rFonts w:ascii="Arial" w:hAnsi="Arial" w:cs="Arial"/>
          <w:sz w:val="20"/>
          <w:szCs w:val="20"/>
        </w:rPr>
        <w:t xml:space="preserve"> is to extend the shelf life base</w:t>
      </w:r>
      <w:r w:rsidR="00C953D4" w:rsidRPr="00452321">
        <w:rPr>
          <w:rFonts w:ascii="Arial" w:hAnsi="Arial" w:cs="Arial"/>
          <w:sz w:val="20"/>
          <w:szCs w:val="20"/>
        </w:rPr>
        <w:t>d on the age of dried culture. Until this time,</w:t>
      </w:r>
      <w:r w:rsidRPr="00452321">
        <w:rPr>
          <w:rFonts w:ascii="Arial" w:hAnsi="Arial" w:cs="Arial"/>
          <w:sz w:val="20"/>
          <w:szCs w:val="20"/>
        </w:rPr>
        <w:t xml:space="preserve"> the main obstacle to this process is the lack of research and engineering activities relat</w:t>
      </w:r>
      <w:r w:rsidR="00C953D4" w:rsidRPr="00452321">
        <w:rPr>
          <w:rFonts w:ascii="Arial" w:hAnsi="Arial" w:cs="Arial"/>
          <w:sz w:val="20"/>
          <w:szCs w:val="20"/>
        </w:rPr>
        <w:t>ed to bacterial dried culture</w:t>
      </w:r>
      <w:r w:rsidRPr="00452321">
        <w:rPr>
          <w:rFonts w:ascii="Arial" w:hAnsi="Arial" w:cs="Arial"/>
          <w:sz w:val="20"/>
          <w:szCs w:val="20"/>
        </w:rPr>
        <w:t xml:space="preserve">, especially the increase in viability and ability of bacteria based on age differences in degrading petroleum contamination in marine waters, so based on these problems it needs to be studied further to optimize the use of products in the future. </w:t>
      </w:r>
    </w:p>
    <w:p w:rsidR="00452321" w:rsidRDefault="00452321" w:rsidP="001906BC">
      <w:pPr>
        <w:spacing w:after="0" w:line="360" w:lineRule="auto"/>
        <w:rPr>
          <w:rFonts w:ascii="Arial" w:hAnsi="Arial" w:cs="Arial"/>
          <w:b/>
          <w:sz w:val="20"/>
          <w:szCs w:val="20"/>
        </w:rPr>
      </w:pPr>
    </w:p>
    <w:p w:rsidR="00452321" w:rsidRDefault="00452321" w:rsidP="001906BC">
      <w:pPr>
        <w:spacing w:after="0" w:line="360" w:lineRule="auto"/>
        <w:rPr>
          <w:rFonts w:ascii="Arial" w:hAnsi="Arial" w:cs="Arial"/>
          <w:b/>
          <w:sz w:val="20"/>
          <w:szCs w:val="20"/>
        </w:rPr>
      </w:pPr>
    </w:p>
    <w:p w:rsidR="00452321" w:rsidRDefault="00452321" w:rsidP="001906BC">
      <w:pPr>
        <w:spacing w:after="0" w:line="360" w:lineRule="auto"/>
        <w:rPr>
          <w:rFonts w:ascii="Arial" w:hAnsi="Arial" w:cs="Arial"/>
          <w:b/>
          <w:sz w:val="20"/>
          <w:szCs w:val="20"/>
        </w:rPr>
      </w:pPr>
    </w:p>
    <w:p w:rsidR="00452321" w:rsidRDefault="00452321" w:rsidP="001906BC">
      <w:pPr>
        <w:spacing w:after="0" w:line="360" w:lineRule="auto"/>
        <w:rPr>
          <w:rFonts w:ascii="Arial" w:hAnsi="Arial" w:cs="Arial"/>
          <w:b/>
          <w:sz w:val="20"/>
          <w:szCs w:val="20"/>
        </w:rPr>
      </w:pPr>
    </w:p>
    <w:p w:rsidR="00452321" w:rsidRDefault="00452321" w:rsidP="001906BC">
      <w:pPr>
        <w:spacing w:after="0" w:line="360" w:lineRule="auto"/>
        <w:rPr>
          <w:rFonts w:ascii="Arial" w:hAnsi="Arial" w:cs="Arial"/>
          <w:b/>
          <w:sz w:val="20"/>
          <w:szCs w:val="20"/>
        </w:rPr>
      </w:pPr>
    </w:p>
    <w:p w:rsidR="00452321" w:rsidRDefault="00452321" w:rsidP="001906BC">
      <w:pPr>
        <w:spacing w:after="0" w:line="360" w:lineRule="auto"/>
        <w:rPr>
          <w:rFonts w:ascii="Arial" w:hAnsi="Arial" w:cs="Arial"/>
          <w:b/>
          <w:sz w:val="20"/>
          <w:szCs w:val="20"/>
        </w:rPr>
      </w:pPr>
    </w:p>
    <w:p w:rsidR="00452321" w:rsidRDefault="00452321" w:rsidP="001906BC">
      <w:pPr>
        <w:spacing w:after="0" w:line="360" w:lineRule="auto"/>
        <w:rPr>
          <w:rFonts w:ascii="Arial" w:hAnsi="Arial" w:cs="Arial"/>
          <w:b/>
          <w:sz w:val="20"/>
          <w:szCs w:val="20"/>
        </w:rPr>
      </w:pPr>
    </w:p>
    <w:p w:rsidR="00452321" w:rsidRDefault="00452321" w:rsidP="001906BC">
      <w:pPr>
        <w:spacing w:after="0" w:line="360" w:lineRule="auto"/>
        <w:rPr>
          <w:rFonts w:ascii="Arial" w:hAnsi="Arial" w:cs="Arial"/>
          <w:b/>
          <w:sz w:val="20"/>
          <w:szCs w:val="20"/>
        </w:rPr>
      </w:pPr>
    </w:p>
    <w:p w:rsidR="00452321" w:rsidRDefault="00452321" w:rsidP="001906BC">
      <w:pPr>
        <w:spacing w:after="0" w:line="360" w:lineRule="auto"/>
        <w:rPr>
          <w:rFonts w:ascii="Arial" w:hAnsi="Arial" w:cs="Arial"/>
          <w:b/>
          <w:sz w:val="20"/>
          <w:szCs w:val="20"/>
        </w:rPr>
      </w:pPr>
    </w:p>
    <w:p w:rsidR="007C5263" w:rsidRPr="00452321" w:rsidRDefault="007C5263" w:rsidP="001906BC">
      <w:pPr>
        <w:spacing w:after="0" w:line="360" w:lineRule="auto"/>
        <w:rPr>
          <w:rFonts w:ascii="Arial" w:hAnsi="Arial" w:cs="Arial"/>
          <w:b/>
          <w:sz w:val="20"/>
          <w:szCs w:val="20"/>
        </w:rPr>
      </w:pPr>
      <w:r w:rsidRPr="00452321">
        <w:rPr>
          <w:rFonts w:ascii="Arial" w:hAnsi="Arial" w:cs="Arial"/>
          <w:b/>
          <w:sz w:val="20"/>
          <w:szCs w:val="20"/>
        </w:rPr>
        <w:lastRenderedPageBreak/>
        <w:t xml:space="preserve">2. Material and Methods </w:t>
      </w:r>
    </w:p>
    <w:p w:rsidR="00D40CC7" w:rsidRPr="00452321" w:rsidRDefault="00D40CC7" w:rsidP="001906BC">
      <w:pPr>
        <w:spacing w:after="0" w:line="360" w:lineRule="auto"/>
        <w:ind w:firstLine="284"/>
        <w:jc w:val="both"/>
        <w:rPr>
          <w:rFonts w:ascii="Arial" w:hAnsi="Arial" w:cs="Arial"/>
          <w:sz w:val="20"/>
          <w:szCs w:val="20"/>
        </w:rPr>
      </w:pPr>
      <w:r w:rsidRPr="00452321">
        <w:rPr>
          <w:rFonts w:ascii="Arial" w:hAnsi="Arial" w:cs="Arial"/>
          <w:sz w:val="20"/>
          <w:szCs w:val="20"/>
        </w:rPr>
        <w:t xml:space="preserve">This research was conducted from June 2020 to September 2020 at the Laboratory of Marine Biology, FIKP UMRAH, </w:t>
      </w:r>
      <w:proofErr w:type="spellStart"/>
      <w:r w:rsidRPr="00452321">
        <w:rPr>
          <w:rFonts w:ascii="Arial" w:hAnsi="Arial" w:cs="Arial"/>
          <w:sz w:val="20"/>
          <w:szCs w:val="20"/>
        </w:rPr>
        <w:t>Tanjungpinang</w:t>
      </w:r>
      <w:proofErr w:type="spellEnd"/>
      <w:r w:rsidRPr="00452321">
        <w:rPr>
          <w:rFonts w:ascii="Arial" w:hAnsi="Arial" w:cs="Arial"/>
          <w:sz w:val="20"/>
          <w:szCs w:val="20"/>
        </w:rPr>
        <w:t xml:space="preserve"> and the Laboratory of Microbiology P2O LIPI, Jakarta.</w:t>
      </w:r>
      <w:r w:rsidR="007C5263" w:rsidRPr="00452321">
        <w:rPr>
          <w:rFonts w:ascii="Arial" w:hAnsi="Arial" w:cs="Arial"/>
          <w:sz w:val="20"/>
          <w:szCs w:val="20"/>
        </w:rPr>
        <w:t xml:space="preserve"> The materials used in this study are presented in Tables 1 and 2 as follows:</w:t>
      </w:r>
    </w:p>
    <w:tbl>
      <w:tblPr>
        <w:tblW w:w="0" w:type="auto"/>
        <w:tblBorders>
          <w:top w:val="single" w:sz="4" w:space="0" w:color="auto"/>
          <w:bottom w:val="single" w:sz="4" w:space="0" w:color="auto"/>
        </w:tblBorders>
        <w:tblLook w:val="04A0" w:firstRow="1" w:lastRow="0" w:firstColumn="1" w:lastColumn="0" w:noHBand="0" w:noVBand="1"/>
      </w:tblPr>
      <w:tblGrid>
        <w:gridCol w:w="623"/>
        <w:gridCol w:w="3738"/>
        <w:gridCol w:w="3792"/>
      </w:tblGrid>
      <w:tr w:rsidR="007C5263" w:rsidRPr="00452321" w:rsidTr="005A1230">
        <w:tc>
          <w:tcPr>
            <w:tcW w:w="623" w:type="dxa"/>
            <w:tcBorders>
              <w:top w:val="single" w:sz="4" w:space="0" w:color="auto"/>
              <w:bottom w:val="single" w:sz="4" w:space="0" w:color="auto"/>
            </w:tcBorders>
          </w:tcPr>
          <w:p w:rsidR="007C5263" w:rsidRPr="00452321" w:rsidRDefault="007C5263" w:rsidP="007C5263">
            <w:pPr>
              <w:spacing w:after="0" w:line="240" w:lineRule="auto"/>
              <w:jc w:val="center"/>
              <w:rPr>
                <w:rFonts w:ascii="Arial" w:hAnsi="Arial" w:cs="Arial"/>
                <w:b/>
                <w:sz w:val="20"/>
                <w:szCs w:val="20"/>
              </w:rPr>
            </w:pPr>
            <w:r w:rsidRPr="00452321">
              <w:rPr>
                <w:rFonts w:ascii="Arial" w:hAnsi="Arial" w:cs="Arial"/>
                <w:b/>
                <w:sz w:val="20"/>
                <w:szCs w:val="20"/>
              </w:rPr>
              <w:t>No.</w:t>
            </w:r>
          </w:p>
        </w:tc>
        <w:tc>
          <w:tcPr>
            <w:tcW w:w="3738" w:type="dxa"/>
            <w:tcBorders>
              <w:top w:val="single" w:sz="4" w:space="0" w:color="auto"/>
              <w:bottom w:val="single" w:sz="4" w:space="0" w:color="auto"/>
            </w:tcBorders>
          </w:tcPr>
          <w:p w:rsidR="007C5263" w:rsidRPr="00452321" w:rsidRDefault="007C5263" w:rsidP="007C5263">
            <w:pPr>
              <w:spacing w:after="0" w:line="240" w:lineRule="auto"/>
              <w:jc w:val="center"/>
              <w:rPr>
                <w:rFonts w:ascii="Arial" w:hAnsi="Arial" w:cs="Arial"/>
                <w:b/>
                <w:sz w:val="20"/>
                <w:szCs w:val="20"/>
              </w:rPr>
            </w:pPr>
            <w:r w:rsidRPr="00452321">
              <w:rPr>
                <w:rFonts w:ascii="Arial" w:hAnsi="Arial" w:cs="Arial"/>
                <w:b/>
                <w:sz w:val="20"/>
                <w:szCs w:val="20"/>
              </w:rPr>
              <w:t>Materials</w:t>
            </w:r>
          </w:p>
        </w:tc>
        <w:tc>
          <w:tcPr>
            <w:tcW w:w="3792" w:type="dxa"/>
            <w:tcBorders>
              <w:top w:val="single" w:sz="4" w:space="0" w:color="auto"/>
              <w:bottom w:val="single" w:sz="4" w:space="0" w:color="auto"/>
            </w:tcBorders>
          </w:tcPr>
          <w:p w:rsidR="007C5263" w:rsidRPr="00452321" w:rsidRDefault="007C5263" w:rsidP="007C5263">
            <w:pPr>
              <w:spacing w:after="0" w:line="240" w:lineRule="auto"/>
              <w:jc w:val="center"/>
              <w:rPr>
                <w:rFonts w:ascii="Arial" w:hAnsi="Arial" w:cs="Arial"/>
                <w:b/>
                <w:sz w:val="20"/>
                <w:szCs w:val="20"/>
              </w:rPr>
            </w:pPr>
            <w:r w:rsidRPr="00452321">
              <w:rPr>
                <w:rFonts w:ascii="Arial" w:hAnsi="Arial" w:cs="Arial"/>
                <w:b/>
                <w:sz w:val="20"/>
                <w:szCs w:val="20"/>
              </w:rPr>
              <w:t>Purpose</w:t>
            </w:r>
          </w:p>
        </w:tc>
      </w:tr>
      <w:tr w:rsidR="007C5263" w:rsidRPr="00452321" w:rsidTr="005A1230">
        <w:tc>
          <w:tcPr>
            <w:tcW w:w="623" w:type="dxa"/>
            <w:tcBorders>
              <w:top w:val="single" w:sz="4" w:space="0" w:color="auto"/>
            </w:tcBorders>
          </w:tcPr>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1.</w:t>
            </w:r>
          </w:p>
        </w:tc>
        <w:tc>
          <w:tcPr>
            <w:tcW w:w="3738" w:type="dxa"/>
            <w:tcBorders>
              <w:top w:val="single" w:sz="4" w:space="0" w:color="auto"/>
            </w:tcBorders>
          </w:tcPr>
          <w:p w:rsidR="007C5263" w:rsidRPr="00452321" w:rsidRDefault="007C5263" w:rsidP="007C5263">
            <w:pPr>
              <w:spacing w:after="0" w:line="240" w:lineRule="auto"/>
              <w:rPr>
                <w:rFonts w:ascii="Arial" w:hAnsi="Arial" w:cs="Arial"/>
                <w:sz w:val="20"/>
                <w:szCs w:val="20"/>
              </w:rPr>
            </w:pPr>
            <w:r w:rsidRPr="00452321">
              <w:rPr>
                <w:rFonts w:ascii="Arial" w:hAnsi="Arial" w:cs="Arial"/>
                <w:sz w:val="20"/>
                <w:szCs w:val="20"/>
              </w:rPr>
              <w:t xml:space="preserve">Laminar Air Flow </w:t>
            </w:r>
          </w:p>
        </w:tc>
        <w:tc>
          <w:tcPr>
            <w:tcW w:w="3792" w:type="dxa"/>
            <w:tcBorders>
              <w:top w:val="single" w:sz="4" w:space="0" w:color="auto"/>
            </w:tcBorders>
          </w:tcPr>
          <w:p w:rsidR="007C5263" w:rsidRPr="00452321" w:rsidRDefault="007C5263" w:rsidP="007C5263">
            <w:pPr>
              <w:spacing w:after="0" w:line="240" w:lineRule="auto"/>
              <w:rPr>
                <w:rFonts w:ascii="Arial" w:hAnsi="Arial" w:cs="Arial"/>
                <w:sz w:val="20"/>
                <w:szCs w:val="20"/>
              </w:rPr>
            </w:pPr>
            <w:r w:rsidRPr="00452321">
              <w:rPr>
                <w:rFonts w:ascii="Arial" w:hAnsi="Arial" w:cs="Arial"/>
                <w:sz w:val="20"/>
                <w:szCs w:val="20"/>
              </w:rPr>
              <w:t>Aseptic workplace</w:t>
            </w:r>
          </w:p>
        </w:tc>
      </w:tr>
      <w:tr w:rsidR="007C5263" w:rsidRPr="00452321" w:rsidTr="005A1230">
        <w:tc>
          <w:tcPr>
            <w:tcW w:w="623" w:type="dxa"/>
          </w:tcPr>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2.</w:t>
            </w:r>
          </w:p>
        </w:tc>
        <w:tc>
          <w:tcPr>
            <w:tcW w:w="3738" w:type="dxa"/>
          </w:tcPr>
          <w:p w:rsidR="007C5263" w:rsidRPr="00452321" w:rsidRDefault="007C5263" w:rsidP="007C5263">
            <w:pPr>
              <w:spacing w:after="0" w:line="240" w:lineRule="auto"/>
              <w:rPr>
                <w:rFonts w:ascii="Arial" w:hAnsi="Arial" w:cs="Arial"/>
                <w:sz w:val="20"/>
                <w:szCs w:val="20"/>
              </w:rPr>
            </w:pPr>
            <w:r w:rsidRPr="00452321">
              <w:rPr>
                <w:rFonts w:ascii="Arial" w:hAnsi="Arial" w:cs="Arial"/>
                <w:sz w:val="20"/>
                <w:szCs w:val="20"/>
              </w:rPr>
              <w:t xml:space="preserve">Incubator </w:t>
            </w:r>
          </w:p>
        </w:tc>
        <w:tc>
          <w:tcPr>
            <w:tcW w:w="3792" w:type="dxa"/>
          </w:tcPr>
          <w:p w:rsidR="007C5263" w:rsidRPr="00452321" w:rsidRDefault="007C5263" w:rsidP="007C5263">
            <w:pPr>
              <w:spacing w:after="0" w:line="240" w:lineRule="auto"/>
              <w:rPr>
                <w:rFonts w:ascii="Arial" w:hAnsi="Arial" w:cs="Arial"/>
                <w:sz w:val="20"/>
                <w:szCs w:val="20"/>
              </w:rPr>
            </w:pPr>
            <w:r w:rsidRPr="00452321">
              <w:rPr>
                <w:rFonts w:ascii="Arial" w:hAnsi="Arial" w:cs="Arial"/>
                <w:sz w:val="20"/>
                <w:szCs w:val="20"/>
              </w:rPr>
              <w:t>Storage of bacterial cultures</w:t>
            </w:r>
          </w:p>
        </w:tc>
      </w:tr>
      <w:tr w:rsidR="007C5263" w:rsidRPr="00452321" w:rsidTr="005A1230">
        <w:tc>
          <w:tcPr>
            <w:tcW w:w="623" w:type="dxa"/>
          </w:tcPr>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3.</w:t>
            </w:r>
          </w:p>
        </w:tc>
        <w:tc>
          <w:tcPr>
            <w:tcW w:w="3738" w:type="dxa"/>
          </w:tcPr>
          <w:p w:rsidR="007C5263" w:rsidRPr="00452321" w:rsidRDefault="007C5263" w:rsidP="007C5263">
            <w:pPr>
              <w:spacing w:after="0" w:line="240" w:lineRule="auto"/>
              <w:rPr>
                <w:rFonts w:ascii="Arial" w:hAnsi="Arial" w:cs="Arial"/>
                <w:sz w:val="20"/>
                <w:szCs w:val="20"/>
              </w:rPr>
            </w:pPr>
            <w:proofErr w:type="spellStart"/>
            <w:r w:rsidRPr="00452321">
              <w:rPr>
                <w:rFonts w:ascii="Arial" w:hAnsi="Arial" w:cs="Arial"/>
                <w:sz w:val="20"/>
                <w:szCs w:val="20"/>
              </w:rPr>
              <w:t>Mikropipet</w:t>
            </w:r>
            <w:proofErr w:type="spellEnd"/>
            <w:r w:rsidRPr="00452321">
              <w:rPr>
                <w:rFonts w:ascii="Arial" w:hAnsi="Arial" w:cs="Arial"/>
                <w:sz w:val="20"/>
                <w:szCs w:val="20"/>
              </w:rPr>
              <w:t xml:space="preserve"> dan tip</w:t>
            </w:r>
          </w:p>
        </w:tc>
        <w:tc>
          <w:tcPr>
            <w:tcW w:w="3792" w:type="dxa"/>
          </w:tcPr>
          <w:p w:rsidR="007C5263" w:rsidRPr="00452321" w:rsidRDefault="0053121F" w:rsidP="007C5263">
            <w:pPr>
              <w:spacing w:after="0" w:line="240" w:lineRule="auto"/>
              <w:rPr>
                <w:rFonts w:ascii="Arial" w:hAnsi="Arial" w:cs="Arial"/>
                <w:sz w:val="20"/>
                <w:szCs w:val="20"/>
              </w:rPr>
            </w:pPr>
            <w:r w:rsidRPr="00452321">
              <w:rPr>
                <w:rFonts w:ascii="Arial" w:hAnsi="Arial" w:cs="Arial"/>
                <w:sz w:val="20"/>
                <w:szCs w:val="20"/>
              </w:rPr>
              <w:t>To remove</w:t>
            </w:r>
            <w:r w:rsidR="00745E72" w:rsidRPr="00452321">
              <w:rPr>
                <w:rFonts w:ascii="Arial" w:hAnsi="Arial" w:cs="Arial"/>
                <w:sz w:val="20"/>
                <w:szCs w:val="20"/>
              </w:rPr>
              <w:t xml:space="preserve"> </w:t>
            </w:r>
            <w:r w:rsidR="007C5263" w:rsidRPr="00452321">
              <w:rPr>
                <w:rFonts w:ascii="Arial" w:hAnsi="Arial" w:cs="Arial"/>
                <w:sz w:val="20"/>
                <w:szCs w:val="20"/>
              </w:rPr>
              <w:t>liquid isolate</w:t>
            </w:r>
          </w:p>
        </w:tc>
      </w:tr>
      <w:tr w:rsidR="007C5263" w:rsidRPr="00452321" w:rsidTr="005A1230">
        <w:tc>
          <w:tcPr>
            <w:tcW w:w="623" w:type="dxa"/>
          </w:tcPr>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4.</w:t>
            </w:r>
          </w:p>
        </w:tc>
        <w:tc>
          <w:tcPr>
            <w:tcW w:w="3738" w:type="dxa"/>
          </w:tcPr>
          <w:p w:rsidR="007C5263" w:rsidRPr="00452321" w:rsidRDefault="007C5263" w:rsidP="007C5263">
            <w:pPr>
              <w:spacing w:after="0" w:line="240" w:lineRule="auto"/>
              <w:rPr>
                <w:rFonts w:ascii="Arial" w:hAnsi="Arial" w:cs="Arial"/>
                <w:sz w:val="20"/>
                <w:szCs w:val="20"/>
              </w:rPr>
            </w:pPr>
            <w:r w:rsidRPr="00452321">
              <w:rPr>
                <w:rFonts w:ascii="Arial" w:hAnsi="Arial" w:cs="Arial"/>
                <w:sz w:val="20"/>
                <w:szCs w:val="20"/>
              </w:rPr>
              <w:t xml:space="preserve">Vortex </w:t>
            </w:r>
          </w:p>
        </w:tc>
        <w:tc>
          <w:tcPr>
            <w:tcW w:w="3792" w:type="dxa"/>
          </w:tcPr>
          <w:p w:rsidR="007C5263" w:rsidRPr="00452321" w:rsidRDefault="0053121F" w:rsidP="00745E72">
            <w:pPr>
              <w:spacing w:after="0" w:line="240" w:lineRule="auto"/>
              <w:rPr>
                <w:rFonts w:ascii="Arial" w:hAnsi="Arial" w:cs="Arial"/>
                <w:sz w:val="20"/>
                <w:szCs w:val="20"/>
              </w:rPr>
            </w:pPr>
            <w:r w:rsidRPr="00452321">
              <w:rPr>
                <w:rFonts w:ascii="Arial" w:hAnsi="Arial" w:cs="Arial"/>
                <w:sz w:val="20"/>
                <w:szCs w:val="20"/>
              </w:rPr>
              <w:t>To homogenize</w:t>
            </w:r>
            <w:r w:rsidR="00745E72" w:rsidRPr="00452321">
              <w:rPr>
                <w:rFonts w:ascii="Arial" w:hAnsi="Arial" w:cs="Arial"/>
                <w:sz w:val="20"/>
                <w:szCs w:val="20"/>
              </w:rPr>
              <w:t xml:space="preserve"> </w:t>
            </w:r>
            <w:r w:rsidR="007C5263" w:rsidRPr="00452321">
              <w:rPr>
                <w:rFonts w:ascii="Arial" w:hAnsi="Arial" w:cs="Arial"/>
                <w:sz w:val="20"/>
                <w:szCs w:val="20"/>
              </w:rPr>
              <w:t>sample</w:t>
            </w:r>
          </w:p>
        </w:tc>
      </w:tr>
      <w:tr w:rsidR="007C5263" w:rsidRPr="00452321" w:rsidTr="005A1230">
        <w:tc>
          <w:tcPr>
            <w:tcW w:w="623" w:type="dxa"/>
          </w:tcPr>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5.</w:t>
            </w:r>
          </w:p>
        </w:tc>
        <w:tc>
          <w:tcPr>
            <w:tcW w:w="3738" w:type="dxa"/>
          </w:tcPr>
          <w:p w:rsidR="007C5263" w:rsidRPr="00452321" w:rsidRDefault="007C5263" w:rsidP="007C5263">
            <w:pPr>
              <w:spacing w:after="0" w:line="240" w:lineRule="auto"/>
              <w:rPr>
                <w:rFonts w:ascii="Arial" w:hAnsi="Arial" w:cs="Arial"/>
                <w:sz w:val="20"/>
                <w:szCs w:val="20"/>
              </w:rPr>
            </w:pPr>
            <w:proofErr w:type="spellStart"/>
            <w:r w:rsidRPr="00452321">
              <w:rPr>
                <w:rFonts w:ascii="Arial" w:hAnsi="Arial" w:cs="Arial"/>
                <w:sz w:val="20"/>
                <w:szCs w:val="20"/>
              </w:rPr>
              <w:t>Autoclaf</w:t>
            </w:r>
            <w:proofErr w:type="spellEnd"/>
          </w:p>
        </w:tc>
        <w:tc>
          <w:tcPr>
            <w:tcW w:w="3792" w:type="dxa"/>
          </w:tcPr>
          <w:p w:rsidR="007C5263" w:rsidRPr="00452321" w:rsidRDefault="007C5263" w:rsidP="007C5263">
            <w:pPr>
              <w:spacing w:after="0" w:line="240" w:lineRule="auto"/>
              <w:rPr>
                <w:rFonts w:ascii="Arial" w:hAnsi="Arial" w:cs="Arial"/>
                <w:sz w:val="20"/>
                <w:szCs w:val="20"/>
              </w:rPr>
            </w:pPr>
            <w:r w:rsidRPr="00452321">
              <w:rPr>
                <w:rFonts w:ascii="Arial" w:hAnsi="Arial" w:cs="Arial"/>
                <w:sz w:val="20"/>
                <w:szCs w:val="20"/>
              </w:rPr>
              <w:t>Sterilization of tools and materials</w:t>
            </w:r>
          </w:p>
        </w:tc>
      </w:tr>
      <w:tr w:rsidR="007C5263" w:rsidRPr="00452321" w:rsidTr="005A1230">
        <w:tc>
          <w:tcPr>
            <w:tcW w:w="623" w:type="dxa"/>
          </w:tcPr>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6.</w:t>
            </w:r>
          </w:p>
        </w:tc>
        <w:tc>
          <w:tcPr>
            <w:tcW w:w="3738" w:type="dxa"/>
          </w:tcPr>
          <w:p w:rsidR="007C5263" w:rsidRPr="00452321" w:rsidRDefault="0051542E" w:rsidP="007C5263">
            <w:pPr>
              <w:spacing w:after="0" w:line="240" w:lineRule="auto"/>
              <w:rPr>
                <w:rFonts w:ascii="Arial" w:hAnsi="Arial" w:cs="Arial"/>
                <w:sz w:val="20"/>
                <w:szCs w:val="20"/>
                <w:lang w:val="id-ID"/>
              </w:rPr>
            </w:pPr>
            <w:r w:rsidRPr="00452321">
              <w:rPr>
                <w:rFonts w:ascii="Arial" w:hAnsi="Arial" w:cs="Arial"/>
                <w:sz w:val="20"/>
                <w:szCs w:val="20"/>
                <w:lang w:val="id-ID"/>
              </w:rPr>
              <w:t>Analytical scale</w:t>
            </w:r>
          </w:p>
        </w:tc>
        <w:tc>
          <w:tcPr>
            <w:tcW w:w="3792" w:type="dxa"/>
          </w:tcPr>
          <w:p w:rsidR="007C5263" w:rsidRPr="00452321" w:rsidRDefault="00745E72" w:rsidP="007C5263">
            <w:pPr>
              <w:spacing w:after="0" w:line="240" w:lineRule="auto"/>
              <w:rPr>
                <w:rFonts w:ascii="Arial" w:hAnsi="Arial" w:cs="Arial"/>
                <w:sz w:val="20"/>
                <w:szCs w:val="20"/>
              </w:rPr>
            </w:pPr>
            <w:r w:rsidRPr="00452321">
              <w:rPr>
                <w:rFonts w:ascii="Arial" w:hAnsi="Arial" w:cs="Arial"/>
                <w:sz w:val="20"/>
                <w:szCs w:val="20"/>
              </w:rPr>
              <w:t>Weighing sample and media composition</w:t>
            </w:r>
          </w:p>
        </w:tc>
      </w:tr>
      <w:tr w:rsidR="007C5263" w:rsidRPr="00452321" w:rsidTr="005A1230">
        <w:tc>
          <w:tcPr>
            <w:tcW w:w="623" w:type="dxa"/>
          </w:tcPr>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7.</w:t>
            </w:r>
          </w:p>
        </w:tc>
        <w:tc>
          <w:tcPr>
            <w:tcW w:w="3738" w:type="dxa"/>
          </w:tcPr>
          <w:p w:rsidR="007C5263" w:rsidRPr="00452321" w:rsidRDefault="007C5263" w:rsidP="007C5263">
            <w:pPr>
              <w:spacing w:after="0" w:line="240" w:lineRule="auto"/>
              <w:rPr>
                <w:rFonts w:ascii="Arial" w:hAnsi="Arial" w:cs="Arial"/>
                <w:sz w:val="20"/>
                <w:szCs w:val="20"/>
              </w:rPr>
            </w:pPr>
            <w:r w:rsidRPr="00452321">
              <w:rPr>
                <w:rFonts w:ascii="Arial" w:hAnsi="Arial" w:cs="Arial"/>
                <w:sz w:val="20"/>
                <w:szCs w:val="20"/>
              </w:rPr>
              <w:t xml:space="preserve">Hot plate dan </w:t>
            </w:r>
            <w:proofErr w:type="spellStart"/>
            <w:r w:rsidRPr="00452321">
              <w:rPr>
                <w:rFonts w:ascii="Arial" w:hAnsi="Arial" w:cs="Arial"/>
                <w:sz w:val="20"/>
                <w:szCs w:val="20"/>
              </w:rPr>
              <w:t>stirer</w:t>
            </w:r>
            <w:proofErr w:type="spellEnd"/>
            <w:r w:rsidRPr="00452321">
              <w:rPr>
                <w:rFonts w:ascii="Arial" w:hAnsi="Arial" w:cs="Arial"/>
                <w:sz w:val="20"/>
                <w:szCs w:val="20"/>
              </w:rPr>
              <w:t xml:space="preserve"> </w:t>
            </w:r>
          </w:p>
        </w:tc>
        <w:tc>
          <w:tcPr>
            <w:tcW w:w="3792" w:type="dxa"/>
          </w:tcPr>
          <w:p w:rsidR="007C5263" w:rsidRPr="00452321" w:rsidRDefault="0053121F" w:rsidP="007C5263">
            <w:pPr>
              <w:spacing w:after="0" w:line="240" w:lineRule="auto"/>
              <w:rPr>
                <w:rFonts w:ascii="Arial" w:hAnsi="Arial" w:cs="Arial"/>
                <w:sz w:val="20"/>
                <w:szCs w:val="20"/>
              </w:rPr>
            </w:pPr>
            <w:r w:rsidRPr="00452321">
              <w:rPr>
                <w:rFonts w:ascii="Arial" w:hAnsi="Arial" w:cs="Arial"/>
                <w:sz w:val="20"/>
                <w:szCs w:val="20"/>
              </w:rPr>
              <w:t>To h</w:t>
            </w:r>
            <w:r w:rsidR="00745E72" w:rsidRPr="00452321">
              <w:rPr>
                <w:rFonts w:ascii="Arial" w:hAnsi="Arial" w:cs="Arial"/>
                <w:sz w:val="20"/>
                <w:szCs w:val="20"/>
              </w:rPr>
              <w:t>eat and stir media</w:t>
            </w:r>
          </w:p>
        </w:tc>
      </w:tr>
      <w:tr w:rsidR="007C5263" w:rsidRPr="00452321" w:rsidTr="005A1230">
        <w:tc>
          <w:tcPr>
            <w:tcW w:w="623" w:type="dxa"/>
          </w:tcPr>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8.</w:t>
            </w:r>
          </w:p>
        </w:tc>
        <w:tc>
          <w:tcPr>
            <w:tcW w:w="3738" w:type="dxa"/>
          </w:tcPr>
          <w:p w:rsidR="007C5263" w:rsidRPr="00452321" w:rsidRDefault="0051542E" w:rsidP="007C5263">
            <w:pPr>
              <w:spacing w:after="0" w:line="240" w:lineRule="auto"/>
              <w:rPr>
                <w:rFonts w:ascii="Arial" w:hAnsi="Arial" w:cs="Arial"/>
                <w:sz w:val="20"/>
                <w:szCs w:val="20"/>
                <w:lang w:val="id-ID"/>
              </w:rPr>
            </w:pPr>
            <w:r w:rsidRPr="00452321">
              <w:rPr>
                <w:rFonts w:ascii="Arial" w:hAnsi="Arial" w:cs="Arial"/>
                <w:sz w:val="20"/>
                <w:szCs w:val="20"/>
                <w:lang w:val="id-ID"/>
              </w:rPr>
              <w:t>Loop inoculation</w:t>
            </w:r>
          </w:p>
        </w:tc>
        <w:tc>
          <w:tcPr>
            <w:tcW w:w="3792" w:type="dxa"/>
          </w:tcPr>
          <w:p w:rsidR="007C5263" w:rsidRPr="00452321" w:rsidRDefault="00B65B0C" w:rsidP="007C5263">
            <w:pPr>
              <w:spacing w:after="0" w:line="240" w:lineRule="auto"/>
              <w:rPr>
                <w:rFonts w:ascii="Arial" w:hAnsi="Arial" w:cs="Arial"/>
                <w:sz w:val="20"/>
                <w:szCs w:val="20"/>
              </w:rPr>
            </w:pPr>
            <w:r w:rsidRPr="00452321">
              <w:rPr>
                <w:rFonts w:ascii="Arial" w:hAnsi="Arial" w:cs="Arial"/>
                <w:sz w:val="20"/>
                <w:szCs w:val="20"/>
              </w:rPr>
              <w:t>To activate the bacte</w:t>
            </w:r>
            <w:r w:rsidR="00745E72" w:rsidRPr="00452321">
              <w:rPr>
                <w:rFonts w:ascii="Arial" w:hAnsi="Arial" w:cs="Arial"/>
                <w:sz w:val="20"/>
                <w:szCs w:val="20"/>
              </w:rPr>
              <w:t>ria</w:t>
            </w:r>
          </w:p>
        </w:tc>
      </w:tr>
      <w:tr w:rsidR="007C5263" w:rsidRPr="00452321" w:rsidTr="005A1230">
        <w:tc>
          <w:tcPr>
            <w:tcW w:w="623" w:type="dxa"/>
          </w:tcPr>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9.</w:t>
            </w:r>
          </w:p>
        </w:tc>
        <w:tc>
          <w:tcPr>
            <w:tcW w:w="3738" w:type="dxa"/>
          </w:tcPr>
          <w:p w:rsidR="007C5263" w:rsidRPr="00452321" w:rsidRDefault="007C5263" w:rsidP="007C5263">
            <w:pPr>
              <w:spacing w:after="0" w:line="240" w:lineRule="auto"/>
              <w:rPr>
                <w:rFonts w:ascii="Arial" w:hAnsi="Arial" w:cs="Arial"/>
                <w:sz w:val="20"/>
                <w:szCs w:val="20"/>
              </w:rPr>
            </w:pPr>
            <w:proofErr w:type="spellStart"/>
            <w:r w:rsidRPr="00452321">
              <w:rPr>
                <w:rFonts w:ascii="Arial" w:hAnsi="Arial" w:cs="Arial"/>
                <w:sz w:val="20"/>
                <w:szCs w:val="20"/>
              </w:rPr>
              <w:t>Petridish</w:t>
            </w:r>
            <w:proofErr w:type="spellEnd"/>
          </w:p>
        </w:tc>
        <w:tc>
          <w:tcPr>
            <w:tcW w:w="3792" w:type="dxa"/>
          </w:tcPr>
          <w:p w:rsidR="007C5263" w:rsidRPr="00452321" w:rsidRDefault="00745E72" w:rsidP="007C5263">
            <w:pPr>
              <w:spacing w:after="0" w:line="240" w:lineRule="auto"/>
              <w:rPr>
                <w:rFonts w:ascii="Arial" w:hAnsi="Arial" w:cs="Arial"/>
                <w:sz w:val="20"/>
                <w:szCs w:val="20"/>
              </w:rPr>
            </w:pPr>
            <w:r w:rsidRPr="00452321">
              <w:rPr>
                <w:rFonts w:ascii="Arial" w:hAnsi="Arial" w:cs="Arial"/>
                <w:sz w:val="20"/>
                <w:szCs w:val="20"/>
              </w:rPr>
              <w:t>The container of Marine Agar</w:t>
            </w:r>
          </w:p>
        </w:tc>
      </w:tr>
      <w:tr w:rsidR="007C5263" w:rsidRPr="00452321" w:rsidTr="005A1230">
        <w:trPr>
          <w:trHeight w:val="2274"/>
        </w:trPr>
        <w:tc>
          <w:tcPr>
            <w:tcW w:w="623" w:type="dxa"/>
          </w:tcPr>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10.</w:t>
            </w:r>
          </w:p>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11.</w:t>
            </w:r>
          </w:p>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12.</w:t>
            </w:r>
          </w:p>
          <w:p w:rsidR="00745E72" w:rsidRPr="00452321" w:rsidRDefault="00745E72" w:rsidP="007C5263">
            <w:pPr>
              <w:spacing w:after="0" w:line="240" w:lineRule="auto"/>
              <w:jc w:val="center"/>
              <w:rPr>
                <w:rFonts w:ascii="Arial" w:hAnsi="Arial" w:cs="Arial"/>
                <w:sz w:val="20"/>
                <w:szCs w:val="20"/>
              </w:rPr>
            </w:pPr>
          </w:p>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13.</w:t>
            </w:r>
          </w:p>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14.</w:t>
            </w:r>
          </w:p>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16.</w:t>
            </w:r>
          </w:p>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17.</w:t>
            </w:r>
          </w:p>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18.</w:t>
            </w:r>
          </w:p>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19.</w:t>
            </w:r>
          </w:p>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20.</w:t>
            </w:r>
          </w:p>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21.</w:t>
            </w:r>
          </w:p>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22.</w:t>
            </w:r>
          </w:p>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23.</w:t>
            </w:r>
          </w:p>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24.</w:t>
            </w:r>
          </w:p>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25.</w:t>
            </w:r>
          </w:p>
          <w:p w:rsidR="007C5263" w:rsidRPr="00452321" w:rsidRDefault="007C5263" w:rsidP="007C5263">
            <w:pPr>
              <w:spacing w:after="0" w:line="240" w:lineRule="auto"/>
              <w:jc w:val="center"/>
              <w:rPr>
                <w:rFonts w:ascii="Arial" w:hAnsi="Arial" w:cs="Arial"/>
                <w:sz w:val="20"/>
                <w:szCs w:val="20"/>
              </w:rPr>
            </w:pPr>
            <w:r w:rsidRPr="00452321">
              <w:rPr>
                <w:rFonts w:ascii="Arial" w:hAnsi="Arial" w:cs="Arial"/>
                <w:sz w:val="20"/>
                <w:szCs w:val="20"/>
              </w:rPr>
              <w:t>26.</w:t>
            </w:r>
          </w:p>
          <w:p w:rsidR="007C5263" w:rsidRPr="00452321" w:rsidRDefault="007C5263" w:rsidP="00A34F43">
            <w:pPr>
              <w:spacing w:after="0" w:line="240" w:lineRule="auto"/>
              <w:jc w:val="center"/>
              <w:rPr>
                <w:rFonts w:ascii="Arial" w:hAnsi="Arial" w:cs="Arial"/>
                <w:sz w:val="20"/>
                <w:szCs w:val="20"/>
              </w:rPr>
            </w:pPr>
            <w:r w:rsidRPr="00452321">
              <w:rPr>
                <w:rFonts w:ascii="Arial" w:hAnsi="Arial" w:cs="Arial"/>
                <w:sz w:val="20"/>
                <w:szCs w:val="20"/>
              </w:rPr>
              <w:t>27.</w:t>
            </w:r>
          </w:p>
          <w:p w:rsidR="007C5263" w:rsidRPr="00452321" w:rsidRDefault="00A34F43" w:rsidP="007C5263">
            <w:pPr>
              <w:spacing w:after="0" w:line="240" w:lineRule="auto"/>
              <w:jc w:val="center"/>
              <w:rPr>
                <w:rFonts w:ascii="Arial" w:hAnsi="Arial" w:cs="Arial"/>
                <w:sz w:val="20"/>
                <w:szCs w:val="20"/>
              </w:rPr>
            </w:pPr>
            <w:r w:rsidRPr="00452321">
              <w:rPr>
                <w:rFonts w:ascii="Arial" w:hAnsi="Arial" w:cs="Arial"/>
                <w:sz w:val="20"/>
                <w:szCs w:val="20"/>
              </w:rPr>
              <w:t>28</w:t>
            </w:r>
            <w:r w:rsidR="007C5263" w:rsidRPr="00452321">
              <w:rPr>
                <w:rFonts w:ascii="Arial" w:hAnsi="Arial" w:cs="Arial"/>
                <w:sz w:val="20"/>
                <w:szCs w:val="20"/>
              </w:rPr>
              <w:t>.</w:t>
            </w:r>
          </w:p>
          <w:p w:rsidR="007C5263" w:rsidRPr="00452321" w:rsidRDefault="00A34F43" w:rsidP="007C5263">
            <w:pPr>
              <w:spacing w:after="0" w:line="240" w:lineRule="auto"/>
              <w:jc w:val="center"/>
              <w:rPr>
                <w:rFonts w:ascii="Arial" w:hAnsi="Arial" w:cs="Arial"/>
                <w:sz w:val="20"/>
                <w:szCs w:val="20"/>
              </w:rPr>
            </w:pPr>
            <w:r w:rsidRPr="00452321">
              <w:rPr>
                <w:rFonts w:ascii="Arial" w:hAnsi="Arial" w:cs="Arial"/>
                <w:sz w:val="20"/>
                <w:szCs w:val="20"/>
              </w:rPr>
              <w:t>29</w:t>
            </w:r>
            <w:r w:rsidR="007C5263" w:rsidRPr="00452321">
              <w:rPr>
                <w:rFonts w:ascii="Arial" w:hAnsi="Arial" w:cs="Arial"/>
                <w:sz w:val="20"/>
                <w:szCs w:val="20"/>
              </w:rPr>
              <w:t>.</w:t>
            </w:r>
          </w:p>
        </w:tc>
        <w:tc>
          <w:tcPr>
            <w:tcW w:w="3738" w:type="dxa"/>
          </w:tcPr>
          <w:p w:rsidR="007C5263" w:rsidRPr="00452321" w:rsidRDefault="007C5263" w:rsidP="007C5263">
            <w:pPr>
              <w:spacing w:after="0" w:line="240" w:lineRule="auto"/>
              <w:rPr>
                <w:rFonts w:ascii="Arial" w:hAnsi="Arial" w:cs="Arial"/>
                <w:sz w:val="20"/>
                <w:szCs w:val="20"/>
              </w:rPr>
            </w:pPr>
            <w:proofErr w:type="spellStart"/>
            <w:r w:rsidRPr="00452321">
              <w:rPr>
                <w:rFonts w:ascii="Arial" w:hAnsi="Arial" w:cs="Arial"/>
                <w:sz w:val="20"/>
                <w:szCs w:val="20"/>
              </w:rPr>
              <w:t>Vacum</w:t>
            </w:r>
            <w:proofErr w:type="spellEnd"/>
            <w:r w:rsidRPr="00452321">
              <w:rPr>
                <w:rFonts w:ascii="Arial" w:hAnsi="Arial" w:cs="Arial"/>
                <w:sz w:val="20"/>
                <w:szCs w:val="20"/>
              </w:rPr>
              <w:t xml:space="preserve"> pump </w:t>
            </w:r>
          </w:p>
          <w:p w:rsidR="007C5263" w:rsidRPr="00452321" w:rsidRDefault="0051542E" w:rsidP="007C5263">
            <w:pPr>
              <w:spacing w:after="0" w:line="240" w:lineRule="auto"/>
              <w:rPr>
                <w:rFonts w:ascii="Arial" w:hAnsi="Arial" w:cs="Arial"/>
                <w:sz w:val="20"/>
                <w:szCs w:val="20"/>
              </w:rPr>
            </w:pPr>
            <w:r w:rsidRPr="00452321">
              <w:rPr>
                <w:rFonts w:ascii="Arial" w:hAnsi="Arial" w:cs="Arial"/>
                <w:sz w:val="20"/>
                <w:szCs w:val="20"/>
              </w:rPr>
              <w:t>Refrac</w:t>
            </w:r>
            <w:r w:rsidR="007C5263" w:rsidRPr="00452321">
              <w:rPr>
                <w:rFonts w:ascii="Arial" w:hAnsi="Arial" w:cs="Arial"/>
                <w:sz w:val="20"/>
                <w:szCs w:val="20"/>
              </w:rPr>
              <w:t>tometer</w:t>
            </w:r>
          </w:p>
          <w:p w:rsidR="007C5263" w:rsidRPr="00452321" w:rsidRDefault="007C5263" w:rsidP="007C5263">
            <w:pPr>
              <w:spacing w:after="0" w:line="240" w:lineRule="auto"/>
              <w:rPr>
                <w:rFonts w:ascii="Arial" w:hAnsi="Arial" w:cs="Arial"/>
                <w:i/>
                <w:sz w:val="20"/>
                <w:szCs w:val="20"/>
              </w:rPr>
            </w:pPr>
            <w:r w:rsidRPr="00452321">
              <w:rPr>
                <w:rFonts w:ascii="Arial" w:hAnsi="Arial" w:cs="Arial"/>
                <w:i/>
                <w:sz w:val="20"/>
                <w:szCs w:val="20"/>
              </w:rPr>
              <w:t>Colony counter</w:t>
            </w:r>
          </w:p>
          <w:p w:rsidR="00745E72" w:rsidRPr="00452321" w:rsidRDefault="00745E72" w:rsidP="007C5263">
            <w:pPr>
              <w:spacing w:after="0" w:line="240" w:lineRule="auto"/>
              <w:rPr>
                <w:rFonts w:ascii="Arial" w:hAnsi="Arial" w:cs="Arial"/>
                <w:i/>
                <w:sz w:val="20"/>
                <w:szCs w:val="20"/>
              </w:rPr>
            </w:pPr>
          </w:p>
          <w:p w:rsidR="007C5263" w:rsidRPr="00452321" w:rsidRDefault="007C5263" w:rsidP="007C5263">
            <w:pPr>
              <w:spacing w:after="0" w:line="240" w:lineRule="auto"/>
              <w:rPr>
                <w:rFonts w:ascii="Arial" w:hAnsi="Arial" w:cs="Arial"/>
                <w:i/>
                <w:sz w:val="20"/>
                <w:szCs w:val="20"/>
              </w:rPr>
            </w:pPr>
            <w:r w:rsidRPr="00452321">
              <w:rPr>
                <w:rFonts w:ascii="Arial" w:hAnsi="Arial" w:cs="Arial"/>
                <w:i/>
                <w:sz w:val="20"/>
                <w:szCs w:val="20"/>
              </w:rPr>
              <w:t>pH meter</w:t>
            </w:r>
          </w:p>
          <w:p w:rsidR="007C5263" w:rsidRPr="00452321" w:rsidRDefault="007C5263" w:rsidP="007C5263">
            <w:pPr>
              <w:spacing w:after="0" w:line="240" w:lineRule="auto"/>
              <w:rPr>
                <w:rFonts w:ascii="Arial" w:hAnsi="Arial" w:cs="Arial"/>
                <w:i/>
                <w:sz w:val="20"/>
                <w:szCs w:val="20"/>
              </w:rPr>
            </w:pPr>
            <w:proofErr w:type="spellStart"/>
            <w:r w:rsidRPr="00452321">
              <w:rPr>
                <w:rFonts w:ascii="Arial" w:hAnsi="Arial" w:cs="Arial"/>
                <w:i/>
                <w:sz w:val="20"/>
                <w:szCs w:val="20"/>
              </w:rPr>
              <w:t>Environtmental</w:t>
            </w:r>
            <w:proofErr w:type="spellEnd"/>
            <w:r w:rsidRPr="00452321">
              <w:rPr>
                <w:rFonts w:ascii="Arial" w:hAnsi="Arial" w:cs="Arial"/>
                <w:i/>
                <w:sz w:val="20"/>
                <w:szCs w:val="20"/>
              </w:rPr>
              <w:t xml:space="preserve"> shaker</w:t>
            </w:r>
          </w:p>
          <w:p w:rsidR="007C5263" w:rsidRPr="00452321" w:rsidRDefault="0051542E" w:rsidP="007C5263">
            <w:pPr>
              <w:spacing w:after="0" w:line="240" w:lineRule="auto"/>
              <w:rPr>
                <w:rFonts w:ascii="Arial" w:hAnsi="Arial" w:cs="Arial"/>
                <w:sz w:val="20"/>
                <w:szCs w:val="20"/>
              </w:rPr>
            </w:pPr>
            <w:r w:rsidRPr="00452321">
              <w:rPr>
                <w:rFonts w:ascii="Arial" w:hAnsi="Arial" w:cs="Arial"/>
                <w:sz w:val="20"/>
                <w:szCs w:val="20"/>
              </w:rPr>
              <w:t>Meat grinder plate</w:t>
            </w:r>
          </w:p>
          <w:p w:rsidR="007C5263" w:rsidRPr="00452321" w:rsidRDefault="0051542E" w:rsidP="007C5263">
            <w:pPr>
              <w:spacing w:after="0" w:line="240" w:lineRule="auto"/>
              <w:rPr>
                <w:rFonts w:ascii="Arial" w:hAnsi="Arial" w:cs="Arial"/>
                <w:sz w:val="20"/>
                <w:szCs w:val="20"/>
              </w:rPr>
            </w:pPr>
            <w:proofErr w:type="spellStart"/>
            <w:r w:rsidRPr="00452321">
              <w:rPr>
                <w:rFonts w:ascii="Arial" w:hAnsi="Arial" w:cs="Arial"/>
                <w:sz w:val="20"/>
                <w:szCs w:val="20"/>
              </w:rPr>
              <w:t>D</w:t>
            </w:r>
            <w:r w:rsidR="007C5263" w:rsidRPr="00452321">
              <w:rPr>
                <w:rFonts w:ascii="Arial" w:hAnsi="Arial" w:cs="Arial"/>
                <w:sz w:val="20"/>
                <w:szCs w:val="20"/>
              </w:rPr>
              <w:t>rigalsky</w:t>
            </w:r>
            <w:proofErr w:type="spellEnd"/>
          </w:p>
          <w:p w:rsidR="007C5263" w:rsidRPr="00452321" w:rsidRDefault="007C5263" w:rsidP="007C5263">
            <w:pPr>
              <w:spacing w:after="0" w:line="240" w:lineRule="auto"/>
              <w:rPr>
                <w:rFonts w:ascii="Arial" w:hAnsi="Arial" w:cs="Arial"/>
                <w:i/>
                <w:sz w:val="20"/>
                <w:szCs w:val="20"/>
              </w:rPr>
            </w:pPr>
            <w:r w:rsidRPr="00452321">
              <w:rPr>
                <w:rFonts w:ascii="Arial" w:hAnsi="Arial" w:cs="Arial"/>
                <w:i/>
                <w:sz w:val="20"/>
                <w:szCs w:val="20"/>
              </w:rPr>
              <w:t>DO meter</w:t>
            </w:r>
          </w:p>
          <w:p w:rsidR="007C5263" w:rsidRPr="00452321" w:rsidRDefault="0051542E" w:rsidP="007C5263">
            <w:pPr>
              <w:spacing w:after="0" w:line="240" w:lineRule="auto"/>
              <w:rPr>
                <w:rFonts w:ascii="Arial" w:hAnsi="Arial" w:cs="Arial"/>
                <w:sz w:val="20"/>
                <w:szCs w:val="20"/>
              </w:rPr>
            </w:pPr>
            <w:r w:rsidRPr="00452321">
              <w:rPr>
                <w:rFonts w:ascii="Arial" w:hAnsi="Arial" w:cs="Arial"/>
                <w:sz w:val="20"/>
                <w:szCs w:val="20"/>
              </w:rPr>
              <w:t>Mortar and</w:t>
            </w:r>
            <w:r w:rsidR="007C5263" w:rsidRPr="00452321">
              <w:rPr>
                <w:rFonts w:ascii="Arial" w:hAnsi="Arial" w:cs="Arial"/>
                <w:sz w:val="20"/>
                <w:szCs w:val="20"/>
              </w:rPr>
              <w:t xml:space="preserve"> </w:t>
            </w:r>
            <w:proofErr w:type="spellStart"/>
            <w:r w:rsidR="007C5263" w:rsidRPr="00452321">
              <w:rPr>
                <w:rFonts w:ascii="Arial" w:hAnsi="Arial" w:cs="Arial"/>
                <w:sz w:val="20"/>
                <w:szCs w:val="20"/>
              </w:rPr>
              <w:t>alu</w:t>
            </w:r>
            <w:proofErr w:type="spellEnd"/>
          </w:p>
          <w:p w:rsidR="007C5263" w:rsidRPr="00452321" w:rsidRDefault="007C5263" w:rsidP="007C5263">
            <w:pPr>
              <w:spacing w:after="0" w:line="240" w:lineRule="auto"/>
              <w:rPr>
                <w:rFonts w:ascii="Arial" w:hAnsi="Arial" w:cs="Arial"/>
                <w:sz w:val="20"/>
                <w:szCs w:val="20"/>
              </w:rPr>
            </w:pPr>
            <w:proofErr w:type="spellStart"/>
            <w:r w:rsidRPr="00452321">
              <w:rPr>
                <w:rFonts w:ascii="Arial" w:hAnsi="Arial" w:cs="Arial"/>
                <w:i/>
                <w:sz w:val="20"/>
                <w:szCs w:val="20"/>
              </w:rPr>
              <w:t>Bacto</w:t>
            </w:r>
            <w:proofErr w:type="spellEnd"/>
            <w:r w:rsidRPr="00452321">
              <w:rPr>
                <w:rFonts w:ascii="Arial" w:hAnsi="Arial" w:cs="Arial"/>
                <w:i/>
                <w:sz w:val="20"/>
                <w:szCs w:val="20"/>
              </w:rPr>
              <w:t xml:space="preserve"> peptone</w:t>
            </w:r>
          </w:p>
          <w:p w:rsidR="007C5263" w:rsidRPr="00452321" w:rsidRDefault="007C5263" w:rsidP="007C5263">
            <w:pPr>
              <w:spacing w:after="0" w:line="240" w:lineRule="auto"/>
              <w:rPr>
                <w:rFonts w:ascii="Arial" w:hAnsi="Arial" w:cs="Arial"/>
                <w:sz w:val="20"/>
                <w:szCs w:val="20"/>
              </w:rPr>
            </w:pPr>
            <w:r w:rsidRPr="00452321">
              <w:rPr>
                <w:rFonts w:ascii="Arial" w:hAnsi="Arial" w:cs="Arial"/>
                <w:i/>
                <w:sz w:val="20"/>
                <w:szCs w:val="20"/>
              </w:rPr>
              <w:t>Yeast extract</w:t>
            </w:r>
          </w:p>
          <w:p w:rsidR="007C5263" w:rsidRPr="00452321" w:rsidRDefault="007C5263" w:rsidP="007C5263">
            <w:pPr>
              <w:spacing w:after="0" w:line="240" w:lineRule="auto"/>
              <w:rPr>
                <w:rFonts w:ascii="Arial" w:hAnsi="Arial" w:cs="Arial"/>
                <w:sz w:val="20"/>
                <w:szCs w:val="20"/>
              </w:rPr>
            </w:pPr>
            <w:proofErr w:type="spellStart"/>
            <w:r w:rsidRPr="00452321">
              <w:rPr>
                <w:rFonts w:ascii="Arial" w:hAnsi="Arial" w:cs="Arial"/>
                <w:i/>
                <w:sz w:val="20"/>
                <w:szCs w:val="20"/>
              </w:rPr>
              <w:t>Feri</w:t>
            </w:r>
            <w:proofErr w:type="spellEnd"/>
            <w:r w:rsidRPr="00452321">
              <w:rPr>
                <w:rFonts w:ascii="Arial" w:hAnsi="Arial" w:cs="Arial"/>
                <w:i/>
                <w:sz w:val="20"/>
                <w:szCs w:val="20"/>
              </w:rPr>
              <w:t xml:space="preserve"> </w:t>
            </w:r>
            <w:proofErr w:type="spellStart"/>
            <w:r w:rsidRPr="00452321">
              <w:rPr>
                <w:rFonts w:ascii="Arial" w:hAnsi="Arial" w:cs="Arial"/>
                <w:i/>
                <w:sz w:val="20"/>
                <w:szCs w:val="20"/>
              </w:rPr>
              <w:t>fosfat</w:t>
            </w:r>
            <w:proofErr w:type="spellEnd"/>
          </w:p>
          <w:p w:rsidR="007C5263" w:rsidRPr="00452321" w:rsidRDefault="007C5263" w:rsidP="007C5263">
            <w:pPr>
              <w:spacing w:after="0" w:line="240" w:lineRule="auto"/>
              <w:rPr>
                <w:rFonts w:ascii="Arial" w:hAnsi="Arial" w:cs="Arial"/>
                <w:sz w:val="20"/>
                <w:szCs w:val="20"/>
              </w:rPr>
            </w:pPr>
            <w:proofErr w:type="spellStart"/>
            <w:r w:rsidRPr="00452321">
              <w:rPr>
                <w:rFonts w:ascii="Arial" w:hAnsi="Arial" w:cs="Arial"/>
                <w:i/>
                <w:sz w:val="20"/>
                <w:szCs w:val="20"/>
              </w:rPr>
              <w:t>Bacto</w:t>
            </w:r>
            <w:proofErr w:type="spellEnd"/>
            <w:r w:rsidRPr="00452321">
              <w:rPr>
                <w:rFonts w:ascii="Arial" w:hAnsi="Arial" w:cs="Arial"/>
                <w:i/>
                <w:sz w:val="20"/>
                <w:szCs w:val="20"/>
              </w:rPr>
              <w:t xml:space="preserve"> agar</w:t>
            </w:r>
          </w:p>
          <w:p w:rsidR="007C5263" w:rsidRPr="00452321" w:rsidRDefault="007C5263" w:rsidP="007C5263">
            <w:pPr>
              <w:spacing w:after="0" w:line="240" w:lineRule="auto"/>
              <w:rPr>
                <w:rFonts w:ascii="Arial" w:hAnsi="Arial" w:cs="Arial"/>
                <w:sz w:val="20"/>
                <w:szCs w:val="20"/>
              </w:rPr>
            </w:pPr>
            <w:r w:rsidRPr="00452321">
              <w:rPr>
                <w:rFonts w:ascii="Arial" w:hAnsi="Arial" w:cs="Arial"/>
                <w:sz w:val="20"/>
                <w:szCs w:val="20"/>
              </w:rPr>
              <w:t xml:space="preserve">5 </w:t>
            </w:r>
            <w:r w:rsidR="001959A4" w:rsidRPr="00452321">
              <w:rPr>
                <w:rFonts w:ascii="Arial" w:hAnsi="Arial" w:cs="Arial"/>
                <w:sz w:val="20"/>
                <w:szCs w:val="20"/>
              </w:rPr>
              <w:t xml:space="preserve">bacterial </w:t>
            </w:r>
            <w:proofErr w:type="gramStart"/>
            <w:r w:rsidR="001959A4" w:rsidRPr="00452321">
              <w:rPr>
                <w:rFonts w:ascii="Arial" w:hAnsi="Arial" w:cs="Arial"/>
                <w:sz w:val="20"/>
                <w:szCs w:val="20"/>
              </w:rPr>
              <w:t>isolate</w:t>
            </w:r>
            <w:proofErr w:type="gramEnd"/>
          </w:p>
          <w:p w:rsidR="007C5263" w:rsidRPr="00452321" w:rsidRDefault="0051542E" w:rsidP="007C5263">
            <w:pPr>
              <w:spacing w:after="0" w:line="240" w:lineRule="auto"/>
              <w:rPr>
                <w:rFonts w:ascii="Arial" w:hAnsi="Arial" w:cs="Arial"/>
                <w:sz w:val="20"/>
                <w:szCs w:val="20"/>
              </w:rPr>
            </w:pPr>
            <w:r w:rsidRPr="00452321">
              <w:rPr>
                <w:rFonts w:ascii="Arial" w:hAnsi="Arial" w:cs="Arial"/>
                <w:sz w:val="20"/>
                <w:szCs w:val="20"/>
              </w:rPr>
              <w:t>Sawdust</w:t>
            </w:r>
          </w:p>
          <w:p w:rsidR="007C5263" w:rsidRPr="00452321" w:rsidRDefault="0051542E" w:rsidP="007C5263">
            <w:pPr>
              <w:spacing w:after="0" w:line="240" w:lineRule="auto"/>
              <w:rPr>
                <w:rFonts w:ascii="Arial" w:hAnsi="Arial" w:cs="Arial"/>
                <w:sz w:val="20"/>
                <w:szCs w:val="20"/>
              </w:rPr>
            </w:pPr>
            <w:r w:rsidRPr="00452321">
              <w:rPr>
                <w:rFonts w:ascii="Arial" w:hAnsi="Arial" w:cs="Arial"/>
                <w:sz w:val="20"/>
                <w:szCs w:val="20"/>
              </w:rPr>
              <w:t>White egg</w:t>
            </w:r>
          </w:p>
          <w:p w:rsidR="001959A4" w:rsidRPr="00452321" w:rsidRDefault="001959A4" w:rsidP="007C5263">
            <w:pPr>
              <w:spacing w:after="0" w:line="240" w:lineRule="auto"/>
              <w:rPr>
                <w:rFonts w:ascii="Arial" w:hAnsi="Arial" w:cs="Arial"/>
                <w:sz w:val="20"/>
                <w:szCs w:val="20"/>
              </w:rPr>
            </w:pPr>
            <w:r w:rsidRPr="00452321">
              <w:rPr>
                <w:rFonts w:ascii="Arial" w:hAnsi="Arial" w:cs="Arial"/>
                <w:sz w:val="20"/>
                <w:szCs w:val="20"/>
              </w:rPr>
              <w:t>Sterile filtered sea water</w:t>
            </w:r>
          </w:p>
          <w:p w:rsidR="007C5263" w:rsidRPr="00452321" w:rsidRDefault="007C5263" w:rsidP="007C5263">
            <w:pPr>
              <w:spacing w:after="0" w:line="240" w:lineRule="auto"/>
              <w:rPr>
                <w:rFonts w:ascii="Arial" w:hAnsi="Arial" w:cs="Arial"/>
                <w:sz w:val="20"/>
                <w:szCs w:val="20"/>
              </w:rPr>
            </w:pPr>
            <w:r w:rsidRPr="00452321">
              <w:rPr>
                <w:rFonts w:ascii="Arial" w:hAnsi="Arial" w:cs="Arial"/>
                <w:i/>
                <w:sz w:val="20"/>
                <w:szCs w:val="20"/>
              </w:rPr>
              <w:t>Arabian light crude oil</w:t>
            </w:r>
          </w:p>
          <w:p w:rsidR="007C5263" w:rsidRPr="00452321" w:rsidRDefault="0053121F" w:rsidP="007C5263">
            <w:pPr>
              <w:spacing w:after="0" w:line="240" w:lineRule="auto"/>
              <w:rPr>
                <w:rFonts w:ascii="Arial" w:hAnsi="Arial" w:cs="Arial"/>
                <w:sz w:val="20"/>
                <w:szCs w:val="20"/>
              </w:rPr>
            </w:pPr>
            <w:r w:rsidRPr="00452321">
              <w:rPr>
                <w:rFonts w:ascii="Arial" w:hAnsi="Arial" w:cs="Arial"/>
                <w:sz w:val="20"/>
                <w:szCs w:val="20"/>
              </w:rPr>
              <w:t xml:space="preserve">Millipore filter paper </w:t>
            </w:r>
            <w:r w:rsidR="007C5263" w:rsidRPr="00452321">
              <w:rPr>
                <w:rFonts w:ascii="Arial" w:hAnsi="Arial" w:cs="Arial"/>
                <w:sz w:val="20"/>
                <w:szCs w:val="20"/>
              </w:rPr>
              <w:t>0.45 μ (GVC)</w:t>
            </w:r>
          </w:p>
        </w:tc>
        <w:tc>
          <w:tcPr>
            <w:tcW w:w="3792" w:type="dxa"/>
          </w:tcPr>
          <w:p w:rsidR="00745E72" w:rsidRPr="00452321" w:rsidRDefault="00745E72" w:rsidP="007C5263">
            <w:pPr>
              <w:spacing w:after="0" w:line="240" w:lineRule="auto"/>
              <w:rPr>
                <w:rFonts w:ascii="Arial" w:hAnsi="Arial" w:cs="Arial"/>
                <w:sz w:val="20"/>
                <w:szCs w:val="20"/>
              </w:rPr>
            </w:pPr>
            <w:r w:rsidRPr="00452321">
              <w:rPr>
                <w:rFonts w:ascii="Arial" w:hAnsi="Arial" w:cs="Arial"/>
                <w:sz w:val="20"/>
                <w:szCs w:val="20"/>
              </w:rPr>
              <w:t>To filter the sea water</w:t>
            </w:r>
          </w:p>
          <w:p w:rsidR="007C5263" w:rsidRPr="00452321" w:rsidRDefault="00745E72" w:rsidP="007C5263">
            <w:pPr>
              <w:spacing w:after="0" w:line="240" w:lineRule="auto"/>
              <w:rPr>
                <w:rFonts w:ascii="Arial" w:hAnsi="Arial" w:cs="Arial"/>
                <w:sz w:val="20"/>
                <w:szCs w:val="20"/>
              </w:rPr>
            </w:pPr>
            <w:r w:rsidRPr="00452321">
              <w:rPr>
                <w:rFonts w:ascii="Arial" w:hAnsi="Arial" w:cs="Arial"/>
                <w:sz w:val="20"/>
                <w:szCs w:val="20"/>
              </w:rPr>
              <w:t>To measure salinity</w:t>
            </w:r>
          </w:p>
          <w:p w:rsidR="007C5263" w:rsidRPr="00452321" w:rsidRDefault="00745E72" w:rsidP="007C5263">
            <w:pPr>
              <w:spacing w:after="0" w:line="240" w:lineRule="auto"/>
              <w:rPr>
                <w:rFonts w:ascii="Arial" w:hAnsi="Arial" w:cs="Arial"/>
                <w:sz w:val="20"/>
                <w:szCs w:val="20"/>
              </w:rPr>
            </w:pPr>
            <w:r w:rsidRPr="00452321">
              <w:rPr>
                <w:rFonts w:ascii="Arial" w:hAnsi="Arial" w:cs="Arial"/>
                <w:sz w:val="20"/>
                <w:szCs w:val="20"/>
              </w:rPr>
              <w:t>To count the number of bacterial colonies</w:t>
            </w:r>
          </w:p>
          <w:p w:rsidR="007C5263" w:rsidRPr="00452321" w:rsidRDefault="00745E72" w:rsidP="007C5263">
            <w:pPr>
              <w:spacing w:after="0" w:line="240" w:lineRule="auto"/>
              <w:rPr>
                <w:rFonts w:ascii="Arial" w:hAnsi="Arial" w:cs="Arial"/>
                <w:sz w:val="20"/>
                <w:szCs w:val="20"/>
              </w:rPr>
            </w:pPr>
            <w:r w:rsidRPr="00452321">
              <w:rPr>
                <w:rFonts w:ascii="Arial" w:hAnsi="Arial" w:cs="Arial"/>
                <w:sz w:val="20"/>
                <w:szCs w:val="20"/>
              </w:rPr>
              <w:t>To measure the pH value of solvent</w:t>
            </w:r>
          </w:p>
          <w:p w:rsidR="007C5263" w:rsidRPr="00452321" w:rsidRDefault="00745E72" w:rsidP="007C5263">
            <w:pPr>
              <w:spacing w:after="0" w:line="240" w:lineRule="auto"/>
              <w:rPr>
                <w:rFonts w:ascii="Arial" w:hAnsi="Arial" w:cs="Arial"/>
                <w:sz w:val="20"/>
                <w:szCs w:val="20"/>
              </w:rPr>
            </w:pPr>
            <w:r w:rsidRPr="00452321">
              <w:rPr>
                <w:rFonts w:ascii="Arial" w:hAnsi="Arial" w:cs="Arial"/>
                <w:sz w:val="20"/>
                <w:szCs w:val="20"/>
              </w:rPr>
              <w:t>To shake the solvent</w:t>
            </w:r>
          </w:p>
          <w:p w:rsidR="007C5263" w:rsidRPr="00452321" w:rsidRDefault="00745E72" w:rsidP="007C5263">
            <w:pPr>
              <w:spacing w:after="0" w:line="240" w:lineRule="auto"/>
              <w:rPr>
                <w:rFonts w:ascii="Arial" w:hAnsi="Arial" w:cs="Arial"/>
                <w:sz w:val="20"/>
                <w:szCs w:val="20"/>
              </w:rPr>
            </w:pPr>
            <w:r w:rsidRPr="00452321">
              <w:rPr>
                <w:rFonts w:ascii="Arial" w:hAnsi="Arial" w:cs="Arial"/>
                <w:sz w:val="20"/>
                <w:szCs w:val="20"/>
              </w:rPr>
              <w:t>To make the dried culture</w:t>
            </w:r>
          </w:p>
          <w:p w:rsidR="007C5263" w:rsidRPr="00452321" w:rsidRDefault="00745E72" w:rsidP="007C5263">
            <w:pPr>
              <w:spacing w:after="0" w:line="240" w:lineRule="auto"/>
              <w:rPr>
                <w:rFonts w:ascii="Arial" w:hAnsi="Arial" w:cs="Arial"/>
                <w:sz w:val="20"/>
                <w:szCs w:val="20"/>
              </w:rPr>
            </w:pPr>
            <w:r w:rsidRPr="00452321">
              <w:rPr>
                <w:rFonts w:ascii="Arial" w:hAnsi="Arial" w:cs="Arial"/>
                <w:sz w:val="20"/>
                <w:szCs w:val="20"/>
              </w:rPr>
              <w:t>Culturing bacteria</w:t>
            </w:r>
          </w:p>
          <w:p w:rsidR="007C5263" w:rsidRPr="00452321" w:rsidRDefault="00745E72" w:rsidP="007C5263">
            <w:pPr>
              <w:spacing w:after="0" w:line="240" w:lineRule="auto"/>
              <w:rPr>
                <w:rFonts w:ascii="Arial" w:hAnsi="Arial" w:cs="Arial"/>
                <w:sz w:val="20"/>
                <w:szCs w:val="20"/>
              </w:rPr>
            </w:pPr>
            <w:r w:rsidRPr="00452321">
              <w:rPr>
                <w:rFonts w:ascii="Arial" w:hAnsi="Arial" w:cs="Arial"/>
                <w:sz w:val="20"/>
                <w:szCs w:val="20"/>
              </w:rPr>
              <w:t>To measure the dissolved oxygen</w:t>
            </w:r>
          </w:p>
          <w:p w:rsidR="007C5263" w:rsidRPr="00452321" w:rsidRDefault="002963CE" w:rsidP="007C5263">
            <w:pPr>
              <w:spacing w:after="0" w:line="240" w:lineRule="auto"/>
              <w:rPr>
                <w:rFonts w:ascii="Arial" w:hAnsi="Arial" w:cs="Arial"/>
                <w:sz w:val="20"/>
                <w:szCs w:val="20"/>
              </w:rPr>
            </w:pPr>
            <w:r w:rsidRPr="00452321">
              <w:rPr>
                <w:rFonts w:ascii="Arial" w:hAnsi="Arial" w:cs="Arial"/>
                <w:sz w:val="20"/>
                <w:szCs w:val="20"/>
              </w:rPr>
              <w:t>Crushing the dried culture</w:t>
            </w:r>
          </w:p>
          <w:p w:rsidR="007C5263" w:rsidRPr="00452321" w:rsidRDefault="002963CE" w:rsidP="007C5263">
            <w:pPr>
              <w:spacing w:after="0" w:line="240" w:lineRule="auto"/>
              <w:rPr>
                <w:rFonts w:ascii="Arial" w:hAnsi="Arial" w:cs="Arial"/>
                <w:sz w:val="20"/>
                <w:szCs w:val="20"/>
              </w:rPr>
            </w:pPr>
            <w:r w:rsidRPr="00452321">
              <w:rPr>
                <w:rFonts w:ascii="Arial" w:hAnsi="Arial" w:cs="Arial"/>
                <w:sz w:val="20"/>
                <w:szCs w:val="20"/>
              </w:rPr>
              <w:t>Mixed media for agar</w:t>
            </w:r>
          </w:p>
          <w:p w:rsidR="007C5263" w:rsidRPr="00452321" w:rsidRDefault="002963CE" w:rsidP="007C5263">
            <w:pPr>
              <w:spacing w:after="0" w:line="240" w:lineRule="auto"/>
              <w:rPr>
                <w:rFonts w:ascii="Arial" w:hAnsi="Arial" w:cs="Arial"/>
                <w:sz w:val="20"/>
                <w:szCs w:val="20"/>
              </w:rPr>
            </w:pPr>
            <w:r w:rsidRPr="00452321">
              <w:rPr>
                <w:rFonts w:ascii="Arial" w:hAnsi="Arial" w:cs="Arial"/>
                <w:sz w:val="20"/>
                <w:szCs w:val="20"/>
              </w:rPr>
              <w:t>Mixed media for agar</w:t>
            </w:r>
          </w:p>
          <w:p w:rsidR="007C5263" w:rsidRPr="00452321" w:rsidRDefault="002963CE" w:rsidP="007C5263">
            <w:pPr>
              <w:spacing w:after="0" w:line="240" w:lineRule="auto"/>
              <w:rPr>
                <w:rFonts w:ascii="Arial" w:hAnsi="Arial" w:cs="Arial"/>
                <w:sz w:val="20"/>
                <w:szCs w:val="20"/>
              </w:rPr>
            </w:pPr>
            <w:r w:rsidRPr="00452321">
              <w:rPr>
                <w:rFonts w:ascii="Arial" w:hAnsi="Arial" w:cs="Arial"/>
                <w:sz w:val="20"/>
                <w:szCs w:val="20"/>
              </w:rPr>
              <w:t>Mixed media for agar</w:t>
            </w:r>
          </w:p>
          <w:p w:rsidR="007C5263" w:rsidRPr="00452321" w:rsidRDefault="002963CE" w:rsidP="007C5263">
            <w:pPr>
              <w:spacing w:after="0" w:line="240" w:lineRule="auto"/>
              <w:rPr>
                <w:rFonts w:ascii="Arial" w:hAnsi="Arial" w:cs="Arial"/>
                <w:sz w:val="20"/>
                <w:szCs w:val="20"/>
              </w:rPr>
            </w:pPr>
            <w:r w:rsidRPr="00452321">
              <w:rPr>
                <w:rFonts w:ascii="Arial" w:hAnsi="Arial" w:cs="Arial"/>
                <w:sz w:val="20"/>
                <w:szCs w:val="20"/>
              </w:rPr>
              <w:t>Mixed media for agar</w:t>
            </w:r>
          </w:p>
          <w:p w:rsidR="007C5263" w:rsidRPr="00452321" w:rsidRDefault="002963CE" w:rsidP="007C5263">
            <w:pPr>
              <w:spacing w:after="0" w:line="240" w:lineRule="auto"/>
              <w:rPr>
                <w:rFonts w:ascii="Arial" w:hAnsi="Arial" w:cs="Arial"/>
                <w:sz w:val="20"/>
                <w:szCs w:val="20"/>
              </w:rPr>
            </w:pPr>
            <w:r w:rsidRPr="00452321">
              <w:rPr>
                <w:rFonts w:ascii="Arial" w:hAnsi="Arial" w:cs="Arial"/>
                <w:sz w:val="20"/>
                <w:szCs w:val="20"/>
              </w:rPr>
              <w:t xml:space="preserve">As the </w:t>
            </w:r>
            <w:proofErr w:type="spellStart"/>
            <w:r w:rsidRPr="00452321">
              <w:rPr>
                <w:rFonts w:ascii="Arial" w:hAnsi="Arial" w:cs="Arial"/>
                <w:sz w:val="20"/>
                <w:szCs w:val="20"/>
              </w:rPr>
              <w:t>sampel</w:t>
            </w:r>
            <w:proofErr w:type="spellEnd"/>
          </w:p>
          <w:p w:rsidR="007C5263" w:rsidRPr="00452321" w:rsidRDefault="002963CE" w:rsidP="007C5263">
            <w:pPr>
              <w:spacing w:after="0" w:line="240" w:lineRule="auto"/>
              <w:rPr>
                <w:rFonts w:ascii="Arial" w:hAnsi="Arial" w:cs="Arial"/>
                <w:sz w:val="20"/>
                <w:szCs w:val="20"/>
              </w:rPr>
            </w:pPr>
            <w:r w:rsidRPr="00452321">
              <w:rPr>
                <w:rFonts w:ascii="Arial" w:hAnsi="Arial" w:cs="Arial"/>
                <w:sz w:val="20"/>
                <w:szCs w:val="20"/>
              </w:rPr>
              <w:t>Material in dried culture</w:t>
            </w:r>
          </w:p>
          <w:p w:rsidR="007C5263" w:rsidRPr="00452321" w:rsidRDefault="002963CE" w:rsidP="007C5263">
            <w:pPr>
              <w:spacing w:after="0" w:line="240" w:lineRule="auto"/>
              <w:rPr>
                <w:rFonts w:ascii="Arial" w:hAnsi="Arial" w:cs="Arial"/>
                <w:sz w:val="20"/>
                <w:szCs w:val="20"/>
              </w:rPr>
            </w:pPr>
            <w:r w:rsidRPr="00452321">
              <w:rPr>
                <w:rFonts w:ascii="Arial" w:hAnsi="Arial" w:cs="Arial"/>
                <w:sz w:val="20"/>
                <w:szCs w:val="20"/>
              </w:rPr>
              <w:t>Material in dried culture</w:t>
            </w:r>
          </w:p>
          <w:p w:rsidR="002963CE" w:rsidRPr="00452321" w:rsidRDefault="002963CE" w:rsidP="007C5263">
            <w:pPr>
              <w:spacing w:after="0" w:line="240" w:lineRule="auto"/>
              <w:rPr>
                <w:rFonts w:ascii="Arial" w:hAnsi="Arial" w:cs="Arial"/>
                <w:sz w:val="20"/>
                <w:szCs w:val="20"/>
              </w:rPr>
            </w:pPr>
            <w:r w:rsidRPr="00452321">
              <w:rPr>
                <w:rFonts w:ascii="Arial" w:hAnsi="Arial" w:cs="Arial"/>
                <w:sz w:val="20"/>
                <w:szCs w:val="20"/>
              </w:rPr>
              <w:t>To make dilutions</w:t>
            </w:r>
          </w:p>
          <w:p w:rsidR="007C5263" w:rsidRPr="00452321" w:rsidRDefault="002963CE" w:rsidP="007C5263">
            <w:pPr>
              <w:spacing w:after="0" w:line="240" w:lineRule="auto"/>
              <w:rPr>
                <w:rFonts w:ascii="Arial" w:hAnsi="Arial" w:cs="Arial"/>
                <w:sz w:val="20"/>
                <w:szCs w:val="20"/>
              </w:rPr>
            </w:pPr>
            <w:r w:rsidRPr="00452321">
              <w:rPr>
                <w:rFonts w:ascii="Arial" w:hAnsi="Arial" w:cs="Arial"/>
                <w:sz w:val="20"/>
                <w:szCs w:val="20"/>
              </w:rPr>
              <w:t xml:space="preserve">Contaminants </w:t>
            </w:r>
          </w:p>
          <w:p w:rsidR="007C5263" w:rsidRPr="00452321" w:rsidRDefault="002963CE" w:rsidP="007C5263">
            <w:pPr>
              <w:spacing w:after="0" w:line="240" w:lineRule="auto"/>
              <w:rPr>
                <w:rFonts w:ascii="Arial" w:hAnsi="Arial" w:cs="Arial"/>
                <w:sz w:val="20"/>
                <w:szCs w:val="20"/>
              </w:rPr>
            </w:pPr>
            <w:r w:rsidRPr="00452321">
              <w:rPr>
                <w:rFonts w:ascii="Arial" w:hAnsi="Arial" w:cs="Arial"/>
                <w:sz w:val="20"/>
                <w:szCs w:val="20"/>
              </w:rPr>
              <w:t>To filter the sea water</w:t>
            </w:r>
          </w:p>
        </w:tc>
      </w:tr>
    </w:tbl>
    <w:p w:rsidR="001906BC" w:rsidRDefault="001906BC" w:rsidP="007C5263">
      <w:pPr>
        <w:spacing w:after="0"/>
        <w:jc w:val="both"/>
        <w:rPr>
          <w:rFonts w:ascii="Arial" w:hAnsi="Arial" w:cs="Arial"/>
          <w:sz w:val="20"/>
          <w:szCs w:val="20"/>
        </w:rPr>
      </w:pPr>
    </w:p>
    <w:p w:rsidR="00452321" w:rsidRDefault="00452321" w:rsidP="007C5263">
      <w:pPr>
        <w:spacing w:after="0"/>
        <w:jc w:val="both"/>
        <w:rPr>
          <w:rFonts w:ascii="Arial" w:hAnsi="Arial" w:cs="Arial"/>
          <w:sz w:val="20"/>
          <w:szCs w:val="20"/>
        </w:rPr>
      </w:pPr>
    </w:p>
    <w:p w:rsidR="00452321" w:rsidRDefault="00452321" w:rsidP="007C5263">
      <w:pPr>
        <w:spacing w:after="0"/>
        <w:jc w:val="both"/>
        <w:rPr>
          <w:rFonts w:ascii="Arial" w:hAnsi="Arial" w:cs="Arial"/>
          <w:sz w:val="20"/>
          <w:szCs w:val="20"/>
        </w:rPr>
      </w:pPr>
    </w:p>
    <w:p w:rsidR="00452321" w:rsidRDefault="00452321" w:rsidP="007C5263">
      <w:pPr>
        <w:spacing w:after="0"/>
        <w:jc w:val="both"/>
        <w:rPr>
          <w:rFonts w:ascii="Arial" w:hAnsi="Arial" w:cs="Arial"/>
          <w:sz w:val="20"/>
          <w:szCs w:val="20"/>
        </w:rPr>
      </w:pPr>
    </w:p>
    <w:p w:rsidR="00452321" w:rsidRDefault="00452321" w:rsidP="007C5263">
      <w:pPr>
        <w:spacing w:after="0"/>
        <w:jc w:val="both"/>
        <w:rPr>
          <w:rFonts w:ascii="Arial" w:hAnsi="Arial" w:cs="Arial"/>
          <w:sz w:val="20"/>
          <w:szCs w:val="20"/>
        </w:rPr>
      </w:pPr>
    </w:p>
    <w:p w:rsidR="00452321" w:rsidRDefault="00452321" w:rsidP="007C5263">
      <w:pPr>
        <w:spacing w:after="0"/>
        <w:jc w:val="both"/>
        <w:rPr>
          <w:rFonts w:ascii="Arial" w:hAnsi="Arial" w:cs="Arial"/>
          <w:sz w:val="20"/>
          <w:szCs w:val="20"/>
        </w:rPr>
      </w:pPr>
    </w:p>
    <w:p w:rsidR="00452321" w:rsidRDefault="00452321" w:rsidP="007C5263">
      <w:pPr>
        <w:spacing w:after="0"/>
        <w:jc w:val="both"/>
        <w:rPr>
          <w:rFonts w:ascii="Arial" w:hAnsi="Arial" w:cs="Arial"/>
          <w:sz w:val="20"/>
          <w:szCs w:val="20"/>
        </w:rPr>
      </w:pPr>
    </w:p>
    <w:p w:rsidR="00452321" w:rsidRDefault="00452321" w:rsidP="007C5263">
      <w:pPr>
        <w:spacing w:after="0"/>
        <w:jc w:val="both"/>
        <w:rPr>
          <w:rFonts w:ascii="Arial" w:hAnsi="Arial" w:cs="Arial"/>
          <w:sz w:val="20"/>
          <w:szCs w:val="20"/>
        </w:rPr>
      </w:pPr>
    </w:p>
    <w:p w:rsidR="00452321" w:rsidRDefault="00452321" w:rsidP="007C5263">
      <w:pPr>
        <w:spacing w:after="0"/>
        <w:jc w:val="both"/>
        <w:rPr>
          <w:rFonts w:ascii="Arial" w:hAnsi="Arial" w:cs="Arial"/>
          <w:sz w:val="20"/>
          <w:szCs w:val="20"/>
        </w:rPr>
      </w:pPr>
    </w:p>
    <w:p w:rsidR="00452321" w:rsidRDefault="00452321" w:rsidP="007C5263">
      <w:pPr>
        <w:spacing w:after="0"/>
        <w:jc w:val="both"/>
        <w:rPr>
          <w:rFonts w:ascii="Arial" w:hAnsi="Arial" w:cs="Arial"/>
          <w:sz w:val="20"/>
          <w:szCs w:val="20"/>
        </w:rPr>
      </w:pPr>
    </w:p>
    <w:p w:rsidR="00452321" w:rsidRDefault="00452321" w:rsidP="007C5263">
      <w:pPr>
        <w:spacing w:after="0"/>
        <w:jc w:val="both"/>
        <w:rPr>
          <w:rFonts w:ascii="Arial" w:hAnsi="Arial" w:cs="Arial"/>
          <w:sz w:val="20"/>
          <w:szCs w:val="20"/>
        </w:rPr>
      </w:pPr>
    </w:p>
    <w:p w:rsidR="00452321" w:rsidRDefault="00452321" w:rsidP="007C5263">
      <w:pPr>
        <w:spacing w:after="0"/>
        <w:jc w:val="both"/>
        <w:rPr>
          <w:rFonts w:ascii="Arial" w:hAnsi="Arial" w:cs="Arial"/>
          <w:sz w:val="20"/>
          <w:szCs w:val="20"/>
        </w:rPr>
      </w:pPr>
    </w:p>
    <w:p w:rsidR="00452321" w:rsidRDefault="00452321" w:rsidP="007C5263">
      <w:pPr>
        <w:spacing w:after="0"/>
        <w:jc w:val="both"/>
        <w:rPr>
          <w:rFonts w:ascii="Arial" w:hAnsi="Arial" w:cs="Arial"/>
          <w:sz w:val="20"/>
          <w:szCs w:val="20"/>
        </w:rPr>
      </w:pPr>
    </w:p>
    <w:p w:rsidR="00452321" w:rsidRDefault="00452321" w:rsidP="007C5263">
      <w:pPr>
        <w:spacing w:after="0"/>
        <w:jc w:val="both"/>
        <w:rPr>
          <w:rFonts w:ascii="Arial" w:hAnsi="Arial" w:cs="Arial"/>
          <w:sz w:val="20"/>
          <w:szCs w:val="20"/>
        </w:rPr>
      </w:pPr>
    </w:p>
    <w:p w:rsidR="00452321" w:rsidRDefault="00452321" w:rsidP="007C5263">
      <w:pPr>
        <w:spacing w:after="0"/>
        <w:jc w:val="both"/>
        <w:rPr>
          <w:rFonts w:ascii="Arial" w:hAnsi="Arial" w:cs="Arial"/>
          <w:sz w:val="20"/>
          <w:szCs w:val="20"/>
        </w:rPr>
      </w:pPr>
    </w:p>
    <w:p w:rsidR="00452321" w:rsidRDefault="00452321" w:rsidP="007C5263">
      <w:pPr>
        <w:spacing w:after="0"/>
        <w:jc w:val="both"/>
        <w:rPr>
          <w:rFonts w:ascii="Arial" w:hAnsi="Arial" w:cs="Arial"/>
          <w:sz w:val="20"/>
          <w:szCs w:val="20"/>
        </w:rPr>
      </w:pPr>
    </w:p>
    <w:p w:rsidR="00452321" w:rsidRDefault="00452321" w:rsidP="007C5263">
      <w:pPr>
        <w:spacing w:after="0"/>
        <w:jc w:val="both"/>
        <w:rPr>
          <w:rFonts w:ascii="Arial" w:hAnsi="Arial" w:cs="Arial"/>
          <w:sz w:val="20"/>
          <w:szCs w:val="20"/>
        </w:rPr>
      </w:pPr>
    </w:p>
    <w:p w:rsidR="00452321" w:rsidRPr="00452321" w:rsidRDefault="00452321" w:rsidP="007C5263">
      <w:pPr>
        <w:spacing w:after="0"/>
        <w:jc w:val="both"/>
        <w:rPr>
          <w:rFonts w:ascii="Arial" w:hAnsi="Arial" w:cs="Arial"/>
          <w:sz w:val="20"/>
          <w:szCs w:val="20"/>
        </w:rPr>
      </w:pPr>
    </w:p>
    <w:p w:rsidR="0051542E" w:rsidRPr="00452321" w:rsidRDefault="0051542E" w:rsidP="0051542E">
      <w:pPr>
        <w:ind w:firstLine="284"/>
        <w:rPr>
          <w:rFonts w:ascii="Arial" w:hAnsi="Arial" w:cs="Arial"/>
          <w:sz w:val="20"/>
          <w:szCs w:val="20"/>
        </w:rPr>
      </w:pPr>
      <w:r w:rsidRPr="00452321">
        <w:rPr>
          <w:rFonts w:ascii="Arial" w:hAnsi="Arial" w:cs="Arial"/>
          <w:sz w:val="20"/>
          <w:szCs w:val="20"/>
        </w:rPr>
        <w:lastRenderedPageBreak/>
        <w:t>In general, the research procedure is presented in Figure 2.</w:t>
      </w:r>
    </w:p>
    <w:p w:rsidR="0051542E" w:rsidRPr="00452321" w:rsidRDefault="00903297" w:rsidP="0051542E">
      <w:pPr>
        <w:ind w:firstLine="284"/>
        <w:rPr>
          <w:rFonts w:ascii="Arial" w:hAnsi="Arial" w:cs="Arial"/>
          <w:sz w:val="20"/>
          <w:szCs w:val="20"/>
        </w:rPr>
      </w:pPr>
      <w:r w:rsidRPr="00452321">
        <w:rPr>
          <w:rFonts w:ascii="Arial" w:hAnsi="Arial" w:cs="Arial"/>
          <w:noProof/>
          <w:sz w:val="20"/>
          <w:szCs w:val="20"/>
          <w:lang w:val="id-ID" w:eastAsia="id-ID"/>
        </w:rPr>
        <w:pict>
          <v:shapetype id="_x0000_t202" coordsize="21600,21600" o:spt="202" path="m,l,21600r21600,l21600,xe">
            <v:stroke joinstyle="miter"/>
            <v:path gradientshapeok="t" o:connecttype="rect"/>
          </v:shapetype>
          <v:shape id="_x0000_s1026" type="#_x0000_t202" style="position:absolute;left:0;text-align:left;margin-left:117.8pt;margin-top:7.65pt;width:127.5pt;height:24pt;z-index:251658240">
            <v:textbox style="mso-next-textbox:#_x0000_s1026">
              <w:txbxContent>
                <w:p w:rsidR="00903297" w:rsidRPr="00D619BB" w:rsidRDefault="00903297" w:rsidP="0051542E">
                  <w:pPr>
                    <w:rPr>
                      <w:rFonts w:ascii="Times New Roman" w:hAnsi="Times New Roman"/>
                      <w:sz w:val="24"/>
                      <w:szCs w:val="24"/>
                    </w:rPr>
                  </w:pPr>
                  <w:r>
                    <w:rPr>
                      <w:rFonts w:ascii="Times New Roman" w:hAnsi="Times New Roman"/>
                      <w:sz w:val="24"/>
                      <w:szCs w:val="24"/>
                    </w:rPr>
                    <w:t>Laboratory preparation</w:t>
                  </w:r>
                </w:p>
              </w:txbxContent>
            </v:textbox>
          </v:shape>
        </w:pict>
      </w:r>
    </w:p>
    <w:p w:rsidR="00D40CC7" w:rsidRPr="00452321" w:rsidRDefault="00903297" w:rsidP="00D40CC7">
      <w:pPr>
        <w:jc w:val="both"/>
        <w:rPr>
          <w:rFonts w:ascii="Arial" w:hAnsi="Arial" w:cs="Arial"/>
          <w:sz w:val="20"/>
          <w:szCs w:val="20"/>
        </w:rPr>
      </w:pPr>
      <w:r w:rsidRPr="00452321">
        <w:rPr>
          <w:rFonts w:ascii="Arial" w:hAnsi="Arial" w:cs="Arial"/>
          <w:noProof/>
          <w:sz w:val="20"/>
          <w:szCs w:val="20"/>
          <w:lang w:val="id-ID" w:eastAsia="id-ID"/>
        </w:rPr>
        <w:pict>
          <v:shapetype id="_x0000_t32" coordsize="21600,21600" o:spt="32" o:oned="t" path="m,l21600,21600e" filled="f">
            <v:path arrowok="t" fillok="f" o:connecttype="none"/>
            <o:lock v:ext="edit" shapetype="t"/>
          </v:shapetype>
          <v:shape id="_x0000_s1030" type="#_x0000_t32" style="position:absolute;left:0;text-align:left;margin-left:180.45pt;margin-top:5.8pt;width:0;height:13pt;z-index:251662336" o:connectortype="straight">
            <v:stroke endarrow="block"/>
          </v:shape>
        </w:pict>
      </w:r>
      <w:r w:rsidRPr="00452321">
        <w:rPr>
          <w:rFonts w:ascii="Arial" w:hAnsi="Arial" w:cs="Arial"/>
          <w:noProof/>
          <w:sz w:val="20"/>
          <w:szCs w:val="20"/>
          <w:lang w:val="id-ID" w:eastAsia="id-ID"/>
        </w:rPr>
        <w:pict>
          <v:shape id="_x0000_s1027" type="#_x0000_t202" style="position:absolute;left:0;text-align:left;margin-left:103.55pt;margin-top:18.3pt;width:165.3pt;height:40.05pt;z-index:251659264">
            <v:textbox style="mso-next-textbox:#_x0000_s1027">
              <w:txbxContent>
                <w:p w:rsidR="00903297" w:rsidRDefault="00903297" w:rsidP="0051542E">
                  <w:pPr>
                    <w:spacing w:after="0"/>
                    <w:jc w:val="center"/>
                    <w:rPr>
                      <w:rFonts w:ascii="Times New Roman" w:hAnsi="Times New Roman"/>
                      <w:sz w:val="24"/>
                      <w:szCs w:val="24"/>
                    </w:rPr>
                  </w:pPr>
                  <w:r>
                    <w:rPr>
                      <w:rFonts w:ascii="Times New Roman" w:hAnsi="Times New Roman"/>
                      <w:sz w:val="24"/>
                      <w:szCs w:val="24"/>
                    </w:rPr>
                    <w:t>Bacterial isolates preparation</w:t>
                  </w:r>
                </w:p>
                <w:p w:rsidR="00903297" w:rsidRDefault="00903297" w:rsidP="0051542E">
                  <w:pPr>
                    <w:spacing w:after="0"/>
                    <w:jc w:val="center"/>
                    <w:rPr>
                      <w:rFonts w:ascii="Times New Roman" w:hAnsi="Times New Roman"/>
                      <w:sz w:val="24"/>
                      <w:szCs w:val="24"/>
                    </w:rPr>
                  </w:pPr>
                  <w:r>
                    <w:rPr>
                      <w:rFonts w:ascii="Times New Roman" w:hAnsi="Times New Roman"/>
                      <w:sz w:val="24"/>
                      <w:szCs w:val="24"/>
                    </w:rPr>
                    <w:t>(S2, S3, S4, S5, S6)</w:t>
                  </w:r>
                </w:p>
                <w:p w:rsidR="00903297" w:rsidRDefault="00903297" w:rsidP="0051542E">
                  <w:pPr>
                    <w:spacing w:after="0"/>
                    <w:rPr>
                      <w:rFonts w:ascii="Times New Roman" w:hAnsi="Times New Roman"/>
                      <w:sz w:val="24"/>
                      <w:szCs w:val="24"/>
                    </w:rPr>
                  </w:pPr>
                </w:p>
                <w:p w:rsidR="00903297" w:rsidRPr="00D619BB" w:rsidRDefault="00903297" w:rsidP="0051542E">
                  <w:pPr>
                    <w:rPr>
                      <w:rFonts w:ascii="Times New Roman" w:hAnsi="Times New Roman"/>
                      <w:sz w:val="24"/>
                      <w:szCs w:val="24"/>
                    </w:rPr>
                  </w:pPr>
                </w:p>
              </w:txbxContent>
            </v:textbox>
          </v:shape>
        </w:pict>
      </w:r>
    </w:p>
    <w:p w:rsidR="00453B65" w:rsidRPr="00452321" w:rsidRDefault="00903297" w:rsidP="007A5E78">
      <w:pPr>
        <w:rPr>
          <w:rFonts w:ascii="Arial" w:hAnsi="Arial" w:cs="Arial"/>
          <w:sz w:val="20"/>
          <w:szCs w:val="20"/>
          <w:lang w:val="id-ID"/>
        </w:rPr>
      </w:pPr>
      <w:r w:rsidRPr="00452321">
        <w:rPr>
          <w:rFonts w:ascii="Arial" w:hAnsi="Arial" w:cs="Arial"/>
          <w:noProof/>
          <w:sz w:val="20"/>
          <w:szCs w:val="20"/>
          <w:lang w:val="id-ID" w:eastAsia="id-ID"/>
        </w:rPr>
        <w:pict>
          <v:shape id="_x0000_s1029" type="#_x0000_t202" style="position:absolute;margin-left:288.05pt;margin-top:4.5pt;width:97.05pt;height:66.35pt;z-index:251661312">
            <v:stroke dashstyle="dash"/>
            <v:textbox style="mso-next-textbox:#_x0000_s1029">
              <w:txbxContent>
                <w:p w:rsidR="00903297" w:rsidRPr="00D619BB" w:rsidRDefault="00903297" w:rsidP="009321B1">
                  <w:pPr>
                    <w:spacing w:line="240" w:lineRule="auto"/>
                    <w:jc w:val="center"/>
                    <w:rPr>
                      <w:rFonts w:ascii="Times New Roman" w:hAnsi="Times New Roman"/>
                      <w:sz w:val="24"/>
                      <w:szCs w:val="24"/>
                    </w:rPr>
                  </w:pPr>
                  <w:r>
                    <w:rPr>
                      <w:rFonts w:ascii="Times New Roman" w:hAnsi="Times New Roman"/>
                      <w:sz w:val="24"/>
                      <w:szCs w:val="24"/>
                    </w:rPr>
                    <w:t>The activation and cultivation of bacterial consortium</w:t>
                  </w:r>
                </w:p>
              </w:txbxContent>
            </v:textbox>
          </v:shape>
        </w:pict>
      </w:r>
      <w:r w:rsidRPr="00452321">
        <w:rPr>
          <w:rFonts w:ascii="Arial" w:hAnsi="Arial" w:cs="Arial"/>
          <w:noProof/>
          <w:sz w:val="20"/>
          <w:szCs w:val="20"/>
          <w:lang w:val="id-ID" w:eastAsia="id-ID"/>
        </w:rPr>
        <w:pict>
          <v:shape id="_x0000_s1038" type="#_x0000_t32" style="position:absolute;margin-left:180.3pt;margin-top:232.3pt;width:0;height:13pt;z-index:251670528" o:connectortype="straight">
            <v:stroke endarrow="block"/>
          </v:shape>
        </w:pict>
      </w:r>
      <w:r w:rsidRPr="00452321">
        <w:rPr>
          <w:rFonts w:ascii="Arial" w:hAnsi="Arial" w:cs="Arial"/>
          <w:noProof/>
          <w:sz w:val="20"/>
          <w:szCs w:val="20"/>
          <w:lang w:val="id-ID" w:eastAsia="id-ID"/>
        </w:rPr>
        <w:pict>
          <v:shape id="_x0000_s1037" type="#_x0000_t202" style="position:absolute;margin-left:86.45pt;margin-top:244.6pt;width:188.25pt;height:40.3pt;z-index:251669504">
            <v:textbox style="mso-next-textbox:#_x0000_s1037">
              <w:txbxContent>
                <w:p w:rsidR="00903297" w:rsidRPr="007015F8" w:rsidRDefault="00903297" w:rsidP="009321B1">
                  <w:pPr>
                    <w:spacing w:line="240" w:lineRule="auto"/>
                    <w:jc w:val="center"/>
                    <w:rPr>
                      <w:rFonts w:ascii="Times New Roman" w:hAnsi="Times New Roman"/>
                      <w:i/>
                      <w:sz w:val="24"/>
                      <w:szCs w:val="24"/>
                    </w:rPr>
                  </w:pPr>
                  <w:r>
                    <w:rPr>
                      <w:rFonts w:ascii="Times New Roman" w:hAnsi="Times New Roman"/>
                      <w:i/>
                      <w:sz w:val="24"/>
                      <w:szCs w:val="24"/>
                    </w:rPr>
                    <w:t xml:space="preserve">Treatment </w:t>
                  </w:r>
                  <w:r>
                    <w:rPr>
                      <w:rFonts w:ascii="Times New Roman" w:hAnsi="Times New Roman"/>
                      <w:sz w:val="24"/>
                      <w:szCs w:val="24"/>
                    </w:rPr>
                    <w:t>and observation for 1 month (0,7,14,21,28)</w:t>
                  </w:r>
                  <w:r w:rsidRPr="007015F8">
                    <w:rPr>
                      <w:rFonts w:ascii="Times New Roman" w:hAnsi="Times New Roman"/>
                      <w:i/>
                      <w:sz w:val="24"/>
                      <w:szCs w:val="24"/>
                    </w:rPr>
                    <w:t xml:space="preserve"> </w:t>
                  </w:r>
                </w:p>
              </w:txbxContent>
            </v:textbox>
          </v:shape>
        </w:pict>
      </w:r>
      <w:r w:rsidRPr="00452321">
        <w:rPr>
          <w:rFonts w:ascii="Arial" w:hAnsi="Arial" w:cs="Arial"/>
          <w:noProof/>
          <w:sz w:val="20"/>
          <w:szCs w:val="20"/>
          <w:lang w:val="id-ID" w:eastAsia="id-ID"/>
        </w:rPr>
        <w:pict>
          <v:shape id="_x0000_s1033" type="#_x0000_t202" style="position:absolute;margin-left:86.45pt;margin-top:177.05pt;width:188.25pt;height:55.25pt;z-index:251665408">
            <v:textbox style="mso-next-textbox:#_x0000_s1033">
              <w:txbxContent>
                <w:p w:rsidR="00903297" w:rsidRPr="00A64E57" w:rsidRDefault="00903297" w:rsidP="009321B1">
                  <w:pPr>
                    <w:spacing w:line="240" w:lineRule="auto"/>
                    <w:jc w:val="center"/>
                    <w:rPr>
                      <w:szCs w:val="24"/>
                    </w:rPr>
                  </w:pPr>
                  <w:r>
                    <w:rPr>
                      <w:rFonts w:ascii="Times New Roman" w:hAnsi="Times New Roman"/>
                      <w:sz w:val="24"/>
                      <w:szCs w:val="24"/>
                    </w:rPr>
                    <w:t xml:space="preserve">The calculation of bacterial consortium dried culture population in 0, 7 </w:t>
                  </w:r>
                  <w:r w:rsidRPr="00A64E57">
                    <w:rPr>
                      <w:rFonts w:ascii="Times New Roman" w:hAnsi="Times New Roman"/>
                      <w:sz w:val="24"/>
                      <w:szCs w:val="24"/>
                    </w:rPr>
                    <w:t>and 41 days</w:t>
                  </w:r>
                  <w:r>
                    <w:rPr>
                      <w:rFonts w:ascii="Times New Roman" w:hAnsi="Times New Roman"/>
                      <w:sz w:val="24"/>
                      <w:szCs w:val="24"/>
                    </w:rPr>
                    <w:t xml:space="preserve"> of storage</w:t>
                  </w:r>
                </w:p>
              </w:txbxContent>
            </v:textbox>
          </v:shape>
        </w:pict>
      </w:r>
      <w:r w:rsidRPr="00452321">
        <w:rPr>
          <w:rFonts w:ascii="Arial" w:hAnsi="Arial" w:cs="Arial"/>
          <w:noProof/>
          <w:sz w:val="20"/>
          <w:szCs w:val="20"/>
          <w:lang w:val="id-ID" w:eastAsia="id-ID"/>
        </w:rPr>
        <w:pict>
          <v:shape id="_x0000_s1036" type="#_x0000_t32" style="position:absolute;margin-left:180.3pt;margin-top:164.05pt;width:0;height:13pt;z-index:251668480" o:connectortype="straight">
            <v:stroke endarrow="block"/>
          </v:shape>
        </w:pict>
      </w:r>
      <w:r w:rsidRPr="00452321">
        <w:rPr>
          <w:rFonts w:ascii="Arial" w:hAnsi="Arial" w:cs="Arial"/>
          <w:noProof/>
          <w:sz w:val="20"/>
          <w:szCs w:val="20"/>
          <w:lang w:val="id-ID" w:eastAsia="id-ID"/>
        </w:rPr>
        <w:pict>
          <v:shape id="_x0000_s1035" type="#_x0000_t202" style="position:absolute;margin-left:86.45pt;margin-top:116.3pt;width:188.25pt;height:47.75pt;z-index:251667456">
            <v:textbox style="mso-next-textbox:#_x0000_s1035">
              <w:txbxContent>
                <w:p w:rsidR="00903297" w:rsidRDefault="00903297" w:rsidP="009321B1">
                  <w:pPr>
                    <w:spacing w:after="0" w:line="240" w:lineRule="auto"/>
                    <w:jc w:val="center"/>
                    <w:rPr>
                      <w:rFonts w:ascii="Times New Roman" w:hAnsi="Times New Roman"/>
                      <w:sz w:val="24"/>
                      <w:szCs w:val="24"/>
                    </w:rPr>
                  </w:pPr>
                  <w:r>
                    <w:rPr>
                      <w:rFonts w:ascii="Times New Roman" w:hAnsi="Times New Roman"/>
                      <w:sz w:val="24"/>
                      <w:szCs w:val="24"/>
                    </w:rPr>
                    <w:t xml:space="preserve">Preparation of dried </w:t>
                  </w:r>
                  <w:proofErr w:type="spellStart"/>
                  <w:r>
                    <w:rPr>
                      <w:rFonts w:ascii="Times New Roman" w:hAnsi="Times New Roman"/>
                      <w:sz w:val="24"/>
                      <w:szCs w:val="24"/>
                    </w:rPr>
                    <w:t>cultrue</w:t>
                  </w:r>
                  <w:proofErr w:type="spellEnd"/>
                  <w:r>
                    <w:rPr>
                      <w:rFonts w:ascii="Times New Roman" w:hAnsi="Times New Roman"/>
                      <w:sz w:val="24"/>
                      <w:szCs w:val="24"/>
                    </w:rPr>
                    <w:t xml:space="preserve"> product</w:t>
                  </w:r>
                </w:p>
                <w:p w:rsidR="00903297" w:rsidRPr="00390008" w:rsidRDefault="00903297" w:rsidP="009321B1">
                  <w:pPr>
                    <w:spacing w:after="0" w:line="240" w:lineRule="auto"/>
                    <w:jc w:val="center"/>
                    <w:rPr>
                      <w:rFonts w:ascii="Times New Roman" w:hAnsi="Times New Roman"/>
                      <w:sz w:val="24"/>
                      <w:szCs w:val="24"/>
                    </w:rPr>
                  </w:pPr>
                  <w:r w:rsidRPr="00390008">
                    <w:rPr>
                      <w:rFonts w:ascii="Times New Roman" w:hAnsi="Times New Roman"/>
                      <w:sz w:val="24"/>
                      <w:szCs w:val="24"/>
                    </w:rPr>
                    <w:t>(5</w:t>
                  </w:r>
                  <w:r>
                    <w:rPr>
                      <w:rFonts w:ascii="Times New Roman" w:hAnsi="Times New Roman"/>
                      <w:sz w:val="24"/>
                      <w:szCs w:val="24"/>
                    </w:rPr>
                    <w:t xml:space="preserve"> gr wood powder;</w:t>
                  </w:r>
                  <w:r w:rsidRPr="00390008">
                    <w:rPr>
                      <w:rFonts w:ascii="Times New Roman" w:hAnsi="Times New Roman"/>
                      <w:sz w:val="24"/>
                      <w:szCs w:val="24"/>
                    </w:rPr>
                    <w:t xml:space="preserve"> egg</w:t>
                  </w:r>
                  <w:r>
                    <w:rPr>
                      <w:rFonts w:ascii="Times New Roman" w:hAnsi="Times New Roman"/>
                      <w:sz w:val="24"/>
                      <w:szCs w:val="24"/>
                    </w:rPr>
                    <w:t>;</w:t>
                  </w:r>
                  <w:r w:rsidRPr="00390008">
                    <w:rPr>
                      <w:rFonts w:ascii="Times New Roman" w:hAnsi="Times New Roman"/>
                      <w:sz w:val="24"/>
                      <w:szCs w:val="24"/>
                    </w:rPr>
                    <w:t xml:space="preserve"> 0.5 ml bacterial consortium)</w:t>
                  </w:r>
                </w:p>
              </w:txbxContent>
            </v:textbox>
          </v:shape>
        </w:pict>
      </w:r>
      <w:r w:rsidRPr="00452321">
        <w:rPr>
          <w:rFonts w:ascii="Arial" w:hAnsi="Arial" w:cs="Arial"/>
          <w:noProof/>
          <w:sz w:val="20"/>
          <w:szCs w:val="20"/>
          <w:lang w:val="id-ID" w:eastAsia="id-ID"/>
        </w:rPr>
        <w:pict>
          <v:shape id="_x0000_s1034" type="#_x0000_t32" style="position:absolute;margin-left:180.3pt;margin-top:103.3pt;width:0;height:13pt;z-index:251666432" o:connectortype="straight">
            <v:stroke endarrow="block"/>
          </v:shape>
        </w:pict>
      </w:r>
      <w:r w:rsidRPr="00452321">
        <w:rPr>
          <w:rFonts w:ascii="Arial" w:hAnsi="Arial" w:cs="Arial"/>
          <w:noProof/>
          <w:sz w:val="20"/>
          <w:szCs w:val="20"/>
          <w:lang w:val="id-ID" w:eastAsia="id-ID"/>
        </w:rPr>
        <w:pict>
          <v:shape id="_x0000_s1032" type="#_x0000_t32" style="position:absolute;margin-left:180.3pt;margin-top:39.7pt;width:107.75pt;height:0;z-index:251664384" o:connectortype="straight">
            <v:stroke endarrow="block"/>
          </v:shape>
        </w:pict>
      </w:r>
      <w:r w:rsidRPr="00452321">
        <w:rPr>
          <w:rFonts w:ascii="Arial" w:hAnsi="Arial" w:cs="Arial"/>
          <w:noProof/>
          <w:sz w:val="20"/>
          <w:szCs w:val="20"/>
          <w:lang w:val="id-ID" w:eastAsia="id-ID"/>
        </w:rPr>
        <w:pict>
          <v:shape id="_x0000_s1028" type="#_x0000_t202" style="position:absolute;margin-left:93.35pt;margin-top:50.6pt;width:175.5pt;height:52.6pt;z-index:251660288">
            <v:textbox style="mso-next-textbox:#_x0000_s1028">
              <w:txbxContent>
                <w:p w:rsidR="00903297" w:rsidRPr="0086497A" w:rsidRDefault="00903297" w:rsidP="009321B1">
                  <w:pPr>
                    <w:spacing w:line="240" w:lineRule="auto"/>
                    <w:jc w:val="center"/>
                    <w:rPr>
                      <w:rFonts w:ascii="Times New Roman" w:hAnsi="Times New Roman"/>
                      <w:sz w:val="24"/>
                      <w:szCs w:val="24"/>
                    </w:rPr>
                  </w:pPr>
                  <w:r>
                    <w:rPr>
                      <w:rFonts w:ascii="Times New Roman" w:hAnsi="Times New Roman"/>
                      <w:sz w:val="24"/>
                      <w:szCs w:val="24"/>
                    </w:rPr>
                    <w:t>The inoculation of bacterial consortium as a starter in the production of dried culture</w:t>
                  </w:r>
                </w:p>
              </w:txbxContent>
            </v:textbox>
          </v:shape>
        </w:pict>
      </w:r>
      <w:r w:rsidRPr="00452321">
        <w:rPr>
          <w:rFonts w:ascii="Arial" w:hAnsi="Arial" w:cs="Arial"/>
          <w:noProof/>
          <w:sz w:val="20"/>
          <w:szCs w:val="20"/>
          <w:lang w:val="id-ID" w:eastAsia="id-ID"/>
        </w:rPr>
        <w:pict>
          <v:shape id="_x0000_s1031" type="#_x0000_t32" style="position:absolute;margin-left:180.45pt;margin-top:32.5pt;width:0;height:18.1pt;z-index:251663360" o:connectortype="straight">
            <v:stroke endarrow="block"/>
          </v:shape>
        </w:pict>
      </w:r>
    </w:p>
    <w:p w:rsidR="00453B65" w:rsidRPr="00452321" w:rsidRDefault="00453B65" w:rsidP="007A5E78">
      <w:pPr>
        <w:rPr>
          <w:rFonts w:ascii="Arial" w:hAnsi="Arial" w:cs="Arial"/>
          <w:sz w:val="20"/>
          <w:szCs w:val="20"/>
          <w:lang w:val="id-ID"/>
        </w:rPr>
      </w:pPr>
    </w:p>
    <w:p w:rsidR="00453B65" w:rsidRPr="00452321" w:rsidRDefault="00453B65" w:rsidP="007A5E78">
      <w:pPr>
        <w:rPr>
          <w:rFonts w:ascii="Arial" w:hAnsi="Arial" w:cs="Arial"/>
          <w:sz w:val="20"/>
          <w:szCs w:val="20"/>
          <w:lang w:val="id-ID"/>
        </w:rPr>
      </w:pPr>
    </w:p>
    <w:p w:rsidR="00453B65" w:rsidRPr="00452321" w:rsidRDefault="00453B65" w:rsidP="007A5E78">
      <w:pPr>
        <w:rPr>
          <w:rFonts w:ascii="Arial" w:hAnsi="Arial" w:cs="Arial"/>
          <w:sz w:val="20"/>
          <w:szCs w:val="20"/>
          <w:lang w:val="id-ID"/>
        </w:rPr>
      </w:pPr>
    </w:p>
    <w:p w:rsidR="00453B65" w:rsidRPr="00452321" w:rsidRDefault="00453B65" w:rsidP="007A5E78">
      <w:pPr>
        <w:rPr>
          <w:rFonts w:ascii="Arial" w:hAnsi="Arial" w:cs="Arial"/>
          <w:sz w:val="20"/>
          <w:szCs w:val="20"/>
          <w:lang w:val="id-ID"/>
        </w:rPr>
      </w:pPr>
    </w:p>
    <w:p w:rsidR="00453B65" w:rsidRPr="00452321" w:rsidRDefault="00453B65" w:rsidP="007A5E78">
      <w:pPr>
        <w:rPr>
          <w:rFonts w:ascii="Arial" w:hAnsi="Arial" w:cs="Arial"/>
          <w:sz w:val="20"/>
          <w:szCs w:val="20"/>
          <w:lang w:val="id-ID"/>
        </w:rPr>
      </w:pPr>
    </w:p>
    <w:p w:rsidR="00453B65" w:rsidRPr="00452321" w:rsidRDefault="00453B65" w:rsidP="007A5E78">
      <w:pPr>
        <w:rPr>
          <w:rFonts w:ascii="Arial" w:hAnsi="Arial" w:cs="Arial"/>
          <w:sz w:val="20"/>
          <w:szCs w:val="20"/>
          <w:lang w:val="id-ID"/>
        </w:rPr>
      </w:pPr>
    </w:p>
    <w:p w:rsidR="00453B65" w:rsidRPr="00452321" w:rsidRDefault="00453B65" w:rsidP="007A5E78">
      <w:pPr>
        <w:rPr>
          <w:rFonts w:ascii="Arial" w:hAnsi="Arial" w:cs="Arial"/>
          <w:sz w:val="20"/>
          <w:szCs w:val="20"/>
          <w:lang w:val="id-ID"/>
        </w:rPr>
      </w:pPr>
    </w:p>
    <w:p w:rsidR="00453B65" w:rsidRPr="00452321" w:rsidRDefault="00453B65" w:rsidP="007A5E78">
      <w:pPr>
        <w:rPr>
          <w:rFonts w:ascii="Arial" w:hAnsi="Arial" w:cs="Arial"/>
          <w:sz w:val="20"/>
          <w:szCs w:val="20"/>
          <w:lang w:val="id-ID"/>
        </w:rPr>
      </w:pPr>
    </w:p>
    <w:p w:rsidR="00453B65" w:rsidRPr="00452321" w:rsidRDefault="00453B65" w:rsidP="007A5E78">
      <w:pPr>
        <w:rPr>
          <w:rFonts w:ascii="Arial" w:hAnsi="Arial" w:cs="Arial"/>
          <w:sz w:val="20"/>
          <w:szCs w:val="20"/>
          <w:lang w:val="id-ID"/>
        </w:rPr>
      </w:pPr>
    </w:p>
    <w:p w:rsidR="00453B65" w:rsidRPr="00452321" w:rsidRDefault="00453B65" w:rsidP="007A5E78">
      <w:pPr>
        <w:rPr>
          <w:rFonts w:ascii="Arial" w:hAnsi="Arial" w:cs="Arial"/>
          <w:sz w:val="20"/>
          <w:szCs w:val="20"/>
          <w:lang w:val="id-ID"/>
        </w:rPr>
      </w:pPr>
    </w:p>
    <w:p w:rsidR="00453B65" w:rsidRPr="00452321" w:rsidRDefault="00903297" w:rsidP="007A5E78">
      <w:pPr>
        <w:rPr>
          <w:rFonts w:ascii="Arial" w:hAnsi="Arial" w:cs="Arial"/>
          <w:sz w:val="20"/>
          <w:szCs w:val="20"/>
          <w:lang w:val="id-ID"/>
        </w:rPr>
      </w:pPr>
      <w:r w:rsidRPr="00452321">
        <w:rPr>
          <w:rFonts w:ascii="Arial" w:hAnsi="Arial" w:cs="Arial"/>
          <w:noProof/>
          <w:sz w:val="20"/>
          <w:szCs w:val="20"/>
          <w:lang w:val="id-ID" w:eastAsia="id-ID"/>
        </w:rPr>
        <w:pict>
          <v:shape id="_x0000_s1053" type="#_x0000_t32" style="position:absolute;margin-left:133.05pt;margin-top:13.5pt;width:0;height:13pt;z-index:251685888" o:connectortype="straight">
            <v:stroke endarrow="block"/>
          </v:shape>
        </w:pict>
      </w:r>
      <w:r w:rsidRPr="00452321">
        <w:rPr>
          <w:rFonts w:ascii="Arial" w:hAnsi="Arial" w:cs="Arial"/>
          <w:noProof/>
          <w:sz w:val="20"/>
          <w:szCs w:val="20"/>
          <w:lang w:val="id-ID" w:eastAsia="id-ID"/>
        </w:rPr>
        <w:pict>
          <v:shape id="_x0000_s1052" type="#_x0000_t32" style="position:absolute;margin-left:222.05pt;margin-top:13.5pt;width:0;height:13pt;z-index:251684864" o:connectortype="straight">
            <v:stroke endarrow="block"/>
          </v:shape>
        </w:pict>
      </w:r>
      <w:r w:rsidRPr="00452321">
        <w:rPr>
          <w:rFonts w:ascii="Arial" w:hAnsi="Arial" w:cs="Arial"/>
          <w:noProof/>
          <w:sz w:val="20"/>
          <w:szCs w:val="20"/>
          <w:lang w:val="id-ID" w:eastAsia="id-ID"/>
        </w:rPr>
        <w:pict>
          <v:shape id="_x0000_s1040" type="#_x0000_t32" style="position:absolute;margin-left:133.05pt;margin-top:13.5pt;width:89pt;height:0;z-index:251672576" o:connectortype="straight"/>
        </w:pict>
      </w:r>
      <w:r w:rsidRPr="00452321">
        <w:rPr>
          <w:rFonts w:ascii="Arial" w:hAnsi="Arial" w:cs="Arial"/>
          <w:noProof/>
          <w:sz w:val="20"/>
          <w:szCs w:val="20"/>
          <w:lang w:val="id-ID" w:eastAsia="id-ID"/>
        </w:rPr>
        <w:pict>
          <v:shape id="_x0000_s1039" type="#_x0000_t32" style="position:absolute;margin-left:180.3pt;margin-top:5.05pt;width:0;height:8.45pt;z-index:251671552" o:connectortype="straight"/>
        </w:pict>
      </w:r>
    </w:p>
    <w:p w:rsidR="00453B65" w:rsidRPr="00452321" w:rsidRDefault="00903297" w:rsidP="007A5E78">
      <w:pPr>
        <w:rPr>
          <w:rFonts w:ascii="Arial" w:hAnsi="Arial" w:cs="Arial"/>
          <w:sz w:val="20"/>
          <w:szCs w:val="20"/>
          <w:lang w:val="id-ID"/>
        </w:rPr>
      </w:pPr>
      <w:r w:rsidRPr="00452321">
        <w:rPr>
          <w:rFonts w:ascii="Arial" w:hAnsi="Arial" w:cs="Arial"/>
          <w:noProof/>
          <w:sz w:val="20"/>
          <w:szCs w:val="20"/>
          <w:lang w:val="id-ID" w:eastAsia="id-ID"/>
        </w:rPr>
        <w:pict>
          <v:shape id="_x0000_s1044" type="#_x0000_t202" style="position:absolute;margin-left:185.45pt;margin-top:1.05pt;width:102.6pt;height:35.85pt;z-index:251676672">
            <v:textbox style="mso-next-textbox:#_x0000_s1044">
              <w:txbxContent>
                <w:p w:rsidR="00903297" w:rsidRPr="0014439A" w:rsidRDefault="00903297" w:rsidP="007E7031">
                  <w:pPr>
                    <w:spacing w:after="0" w:line="240" w:lineRule="auto"/>
                    <w:jc w:val="center"/>
                    <w:rPr>
                      <w:rFonts w:ascii="Times New Roman" w:hAnsi="Times New Roman"/>
                      <w:sz w:val="24"/>
                      <w:szCs w:val="24"/>
                    </w:rPr>
                  </w:pPr>
                  <w:r>
                    <w:rPr>
                      <w:rFonts w:ascii="Times New Roman" w:hAnsi="Times New Roman"/>
                      <w:sz w:val="24"/>
                      <w:szCs w:val="24"/>
                    </w:rPr>
                    <w:t>Measurement of TPC</w:t>
                  </w:r>
                </w:p>
              </w:txbxContent>
            </v:textbox>
          </v:shape>
        </w:pict>
      </w:r>
      <w:r w:rsidRPr="00452321">
        <w:rPr>
          <w:rFonts w:ascii="Arial" w:hAnsi="Arial" w:cs="Arial"/>
          <w:noProof/>
          <w:sz w:val="20"/>
          <w:szCs w:val="20"/>
          <w:lang w:val="id-ID" w:eastAsia="id-ID"/>
        </w:rPr>
        <w:pict>
          <v:shape id="_x0000_s1043" type="#_x0000_t202" style="position:absolute;margin-left:42.3pt;margin-top:1.05pt;width:138.15pt;height:35.85pt;z-index:251675648">
            <v:textbox style="mso-next-textbox:#_x0000_s1043">
              <w:txbxContent>
                <w:p w:rsidR="00903297" w:rsidRPr="00D77380" w:rsidRDefault="00903297" w:rsidP="007E7031">
                  <w:pPr>
                    <w:spacing w:line="240" w:lineRule="auto"/>
                    <w:jc w:val="center"/>
                    <w:rPr>
                      <w:rFonts w:ascii="Times New Roman" w:hAnsi="Times New Roman"/>
                      <w:sz w:val="24"/>
                      <w:szCs w:val="24"/>
                    </w:rPr>
                  </w:pPr>
                  <w:r>
                    <w:rPr>
                      <w:rFonts w:ascii="Times New Roman" w:hAnsi="Times New Roman"/>
                      <w:sz w:val="24"/>
                      <w:szCs w:val="24"/>
                    </w:rPr>
                    <w:t>Measurement of environmental parameter</w:t>
                  </w:r>
                </w:p>
                <w:p w:rsidR="00903297" w:rsidRPr="0014439A" w:rsidRDefault="00903297" w:rsidP="007E7031">
                  <w:pPr>
                    <w:jc w:val="center"/>
                    <w:rPr>
                      <w:rFonts w:ascii="Times New Roman" w:hAnsi="Times New Roman"/>
                      <w:sz w:val="24"/>
                      <w:szCs w:val="24"/>
                    </w:rPr>
                  </w:pPr>
                </w:p>
              </w:txbxContent>
            </v:textbox>
          </v:shape>
        </w:pict>
      </w:r>
    </w:p>
    <w:p w:rsidR="00453B65" w:rsidRPr="00452321" w:rsidRDefault="00903297" w:rsidP="007A5E78">
      <w:pPr>
        <w:rPr>
          <w:rFonts w:ascii="Arial" w:hAnsi="Arial" w:cs="Arial"/>
          <w:sz w:val="20"/>
          <w:szCs w:val="20"/>
          <w:lang w:val="id-ID"/>
        </w:rPr>
      </w:pPr>
      <w:r w:rsidRPr="00452321">
        <w:rPr>
          <w:rFonts w:ascii="Arial" w:hAnsi="Arial" w:cs="Arial"/>
          <w:noProof/>
          <w:sz w:val="20"/>
          <w:szCs w:val="20"/>
          <w:lang w:val="id-ID" w:eastAsia="id-ID"/>
        </w:rPr>
        <w:pict>
          <v:shape id="Straight Arrow Connector 23" o:spid="_x0000_s1045" type="#_x0000_t32" style="position:absolute;margin-left:103.55pt;margin-top:11.45pt;width:0;height:29.8pt;flip:x 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"/>
        </w:pict>
      </w:r>
      <w:r w:rsidRPr="00452321">
        <w:rPr>
          <w:rFonts w:ascii="Arial" w:hAnsi="Arial" w:cs="Arial"/>
          <w:noProof/>
          <w:sz w:val="20"/>
          <w:szCs w:val="20"/>
          <w:lang w:val="id-ID" w:eastAsia="id-ID"/>
        </w:rPr>
        <w:pict>
          <v:shape id="_x0000_s1046" type="#_x0000_t32" style="position:absolute;margin-left:247.2pt;margin-top:11.45pt;width:0;height:29.8pt;flip:x 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"/>
        </w:pict>
      </w:r>
    </w:p>
    <w:p w:rsidR="00453B65" w:rsidRPr="00452321" w:rsidRDefault="00903297" w:rsidP="007A5E78">
      <w:pPr>
        <w:rPr>
          <w:rFonts w:ascii="Arial" w:hAnsi="Arial" w:cs="Arial"/>
          <w:sz w:val="20"/>
          <w:szCs w:val="20"/>
          <w:lang w:val="id-ID"/>
        </w:rPr>
      </w:pPr>
      <w:r w:rsidRPr="00452321">
        <w:rPr>
          <w:rFonts w:ascii="Arial" w:hAnsi="Arial" w:cs="Arial"/>
          <w:noProof/>
          <w:sz w:val="20"/>
          <w:szCs w:val="20"/>
          <w:lang w:val="id-ID" w:eastAsia="id-ID"/>
        </w:rPr>
        <w:pict>
          <v:shape id="Text Box 21" o:spid="_x0000_s1047" type="#_x0000_t202" style="position:absolute;margin-left:125.05pt;margin-top:5.8pt;width:104.75pt;height:24.2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">
            <v:textbox style="mso-next-textbox:#Text Box 21">
              <w:txbxContent>
                <w:p w:rsidR="00903297" w:rsidRPr="00207A5D" w:rsidRDefault="00903297" w:rsidP="007E7031">
                  <w:pPr>
                    <w:spacing w:after="0" w:line="240" w:lineRule="auto"/>
                    <w:jc w:val="center"/>
                    <w:rPr>
                      <w:rFonts w:ascii="Times New Roman" w:hAnsi="Times New Roman"/>
                      <w:sz w:val="24"/>
                      <w:szCs w:val="24"/>
                    </w:rPr>
                  </w:pPr>
                  <w:r>
                    <w:rPr>
                      <w:rFonts w:ascii="Times New Roman" w:hAnsi="Times New Roman"/>
                      <w:sz w:val="24"/>
                      <w:szCs w:val="24"/>
                    </w:rPr>
                    <w:t>Data Analysis</w:t>
                  </w:r>
                </w:p>
                <w:p w:rsidR="00903297" w:rsidRPr="0014439A" w:rsidRDefault="00903297" w:rsidP="007E7031">
                  <w:pPr>
                    <w:spacing w:after="0"/>
                    <w:jc w:val="center"/>
                    <w:rPr>
                      <w:rFonts w:ascii="Times New Roman" w:hAnsi="Times New Roman"/>
                      <w:sz w:val="24"/>
                      <w:szCs w:val="24"/>
                    </w:rPr>
                  </w:pPr>
                </w:p>
              </w:txbxContent>
            </v:textbox>
          </v:shape>
        </w:pict>
      </w:r>
      <w:r w:rsidRPr="00452321">
        <w:rPr>
          <w:rFonts w:ascii="Arial" w:hAnsi="Arial" w:cs="Arial"/>
          <w:noProof/>
          <w:sz w:val="20"/>
          <w:szCs w:val="20"/>
          <w:lang w:val="id-ID" w:eastAsia="id-ID"/>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5" o:spid="_x0000_s1048" type="#_x0000_t34" style="position:absolute;margin-left:103.55pt;margin-top:15.85pt;width:21.5pt;height:.05pt;rotation:180;flip:y;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" adj=",309441600,-239559"/>
        </w:pict>
      </w:r>
      <w:r w:rsidRPr="00452321">
        <w:rPr>
          <w:rFonts w:ascii="Arial" w:hAnsi="Arial" w:cs="Arial"/>
          <w:noProof/>
          <w:sz w:val="20"/>
          <w:szCs w:val="20"/>
          <w:lang w:val="id-ID" w:eastAsia="id-ID"/>
        </w:rPr>
        <w:pict>
          <v:shape id="_x0000_s1049" type="#_x0000_t32" style="position:absolute;margin-left:229.8pt;margin-top:15.85pt;width:17.4pt;height:0;flip:x;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"/>
        </w:pict>
      </w:r>
    </w:p>
    <w:p w:rsidR="00453B65" w:rsidRPr="00452321" w:rsidRDefault="00903297" w:rsidP="007A5E78">
      <w:pPr>
        <w:rPr>
          <w:rFonts w:ascii="Arial" w:hAnsi="Arial" w:cs="Arial"/>
          <w:sz w:val="20"/>
          <w:szCs w:val="20"/>
          <w:lang w:val="id-ID"/>
        </w:rPr>
      </w:pPr>
      <w:r w:rsidRPr="00452321">
        <w:rPr>
          <w:rFonts w:ascii="Arial" w:hAnsi="Arial" w:cs="Arial"/>
          <w:noProof/>
          <w:sz w:val="20"/>
          <w:szCs w:val="20"/>
          <w:lang w:val="id-ID" w:eastAsia="id-ID"/>
        </w:rPr>
        <w:pict>
          <v:shape id="_x0000_s1050" type="#_x0000_t202" style="position:absolute;margin-left:125.05pt;margin-top:17.6pt;width:104.75pt;height:25.1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">
            <v:textbox>
              <w:txbxContent>
                <w:p w:rsidR="00903297" w:rsidRPr="00207A5D" w:rsidRDefault="00903297" w:rsidP="00453B65">
                  <w:pPr>
                    <w:spacing w:after="0" w:line="240" w:lineRule="auto"/>
                    <w:jc w:val="center"/>
                    <w:rPr>
                      <w:rFonts w:ascii="Times New Roman" w:hAnsi="Times New Roman"/>
                      <w:sz w:val="24"/>
                      <w:szCs w:val="24"/>
                    </w:rPr>
                  </w:pPr>
                  <w:proofErr w:type="spellStart"/>
                  <w:r>
                    <w:rPr>
                      <w:rFonts w:ascii="Times New Roman" w:hAnsi="Times New Roman"/>
                      <w:sz w:val="24"/>
                      <w:szCs w:val="24"/>
                    </w:rPr>
                    <w:t>Statistic</w:t>
                  </w:r>
                  <w:proofErr w:type="spellEnd"/>
                  <w:r>
                    <w:rPr>
                      <w:rFonts w:ascii="Times New Roman" w:hAnsi="Times New Roman"/>
                      <w:sz w:val="24"/>
                      <w:szCs w:val="24"/>
                    </w:rPr>
                    <w:t xml:space="preserve"> Analysis</w:t>
                  </w:r>
                </w:p>
                <w:p w:rsidR="00903297" w:rsidRPr="0014439A" w:rsidRDefault="00903297" w:rsidP="00453B65">
                  <w:pPr>
                    <w:spacing w:after="0"/>
                    <w:jc w:val="center"/>
                    <w:rPr>
                      <w:rFonts w:ascii="Times New Roman" w:hAnsi="Times New Roman"/>
                      <w:sz w:val="24"/>
                      <w:szCs w:val="24"/>
                    </w:rPr>
                  </w:pPr>
                </w:p>
              </w:txbxContent>
            </v:textbox>
          </v:shape>
        </w:pict>
      </w:r>
      <w:r w:rsidRPr="00452321">
        <w:rPr>
          <w:rFonts w:ascii="Arial" w:hAnsi="Arial" w:cs="Arial"/>
          <w:noProof/>
          <w:sz w:val="20"/>
          <w:szCs w:val="20"/>
          <w:lang w:val="id-ID" w:eastAsia="id-ID"/>
        </w:rPr>
        <w:pict>
          <v:shape id="_x0000_s1051" type="#_x0000_t32" style="position:absolute;margin-left:180.45pt;margin-top:4.6pt;width:0;height:13pt;z-index:251683840" o:connectortype="straight">
            <v:stroke endarrow="block"/>
          </v:shape>
        </w:pict>
      </w:r>
    </w:p>
    <w:p w:rsidR="001906BC" w:rsidRPr="00452321" w:rsidRDefault="001906BC" w:rsidP="001906BC">
      <w:pPr>
        <w:spacing w:line="360" w:lineRule="auto"/>
        <w:rPr>
          <w:rFonts w:ascii="Arial" w:hAnsi="Arial" w:cs="Arial"/>
          <w:b/>
          <w:sz w:val="20"/>
          <w:szCs w:val="20"/>
        </w:rPr>
      </w:pPr>
    </w:p>
    <w:p w:rsidR="00F02652" w:rsidRPr="00452321" w:rsidRDefault="00453B65" w:rsidP="00452321">
      <w:pPr>
        <w:spacing w:line="360" w:lineRule="auto"/>
        <w:jc w:val="center"/>
        <w:rPr>
          <w:rFonts w:ascii="Arial" w:hAnsi="Arial" w:cs="Arial"/>
          <w:sz w:val="20"/>
          <w:szCs w:val="20"/>
          <w:lang w:val="id-ID"/>
        </w:rPr>
      </w:pPr>
      <w:r w:rsidRPr="00452321">
        <w:rPr>
          <w:rFonts w:ascii="Arial" w:hAnsi="Arial" w:cs="Arial"/>
          <w:b/>
          <w:sz w:val="20"/>
          <w:szCs w:val="20"/>
        </w:rPr>
        <w:t>Figure 2.</w:t>
      </w:r>
      <w:r w:rsidRPr="00452321">
        <w:rPr>
          <w:rFonts w:ascii="Arial" w:hAnsi="Arial" w:cs="Arial"/>
          <w:sz w:val="20"/>
          <w:szCs w:val="20"/>
        </w:rPr>
        <w:t xml:space="preserve"> </w:t>
      </w:r>
      <w:r w:rsidRPr="00452321">
        <w:rPr>
          <w:rFonts w:ascii="Arial" w:hAnsi="Arial" w:cs="Arial"/>
          <w:sz w:val="20"/>
          <w:szCs w:val="20"/>
          <w:lang w:val="id-ID"/>
        </w:rPr>
        <w:t>Research flow chart</w:t>
      </w:r>
    </w:p>
    <w:p w:rsidR="003304E2" w:rsidRPr="00452321" w:rsidRDefault="00FE59ED" w:rsidP="001906BC">
      <w:pPr>
        <w:spacing w:after="0" w:line="360" w:lineRule="auto"/>
        <w:rPr>
          <w:rFonts w:ascii="Arial" w:hAnsi="Arial" w:cs="Arial"/>
          <w:b/>
          <w:sz w:val="20"/>
          <w:szCs w:val="20"/>
          <w:lang w:val="id-ID"/>
        </w:rPr>
      </w:pPr>
      <w:r w:rsidRPr="00452321">
        <w:rPr>
          <w:rFonts w:ascii="Arial" w:hAnsi="Arial" w:cs="Arial"/>
          <w:b/>
          <w:sz w:val="20"/>
          <w:szCs w:val="20"/>
          <w:lang w:val="id-ID"/>
        </w:rPr>
        <w:t xml:space="preserve">2.1 </w:t>
      </w:r>
      <w:r w:rsidR="003304E2" w:rsidRPr="00452321">
        <w:rPr>
          <w:rFonts w:ascii="Arial" w:hAnsi="Arial" w:cs="Arial"/>
          <w:b/>
          <w:sz w:val="20"/>
          <w:szCs w:val="20"/>
          <w:lang w:val="id-ID"/>
        </w:rPr>
        <w:t>Experimental Design</w:t>
      </w:r>
    </w:p>
    <w:p w:rsidR="003304E2" w:rsidRPr="00452321" w:rsidRDefault="003304E2" w:rsidP="001906BC">
      <w:pPr>
        <w:spacing w:after="0" w:line="360" w:lineRule="auto"/>
        <w:ind w:firstLine="284"/>
        <w:rPr>
          <w:rFonts w:ascii="Arial" w:hAnsi="Arial" w:cs="Arial"/>
          <w:sz w:val="20"/>
          <w:szCs w:val="20"/>
          <w:lang w:val="id-ID"/>
        </w:rPr>
      </w:pPr>
      <w:r w:rsidRPr="00452321">
        <w:rPr>
          <w:rFonts w:ascii="Arial" w:hAnsi="Arial" w:cs="Arial"/>
          <w:sz w:val="20"/>
          <w:szCs w:val="20"/>
          <w:lang w:val="id-ID"/>
        </w:rPr>
        <w:t xml:space="preserve">The experimental design in this study was conducted using a </w:t>
      </w:r>
      <w:r w:rsidR="000D05BC" w:rsidRPr="00452321">
        <w:rPr>
          <w:rFonts w:ascii="Arial" w:hAnsi="Arial" w:cs="Arial"/>
          <w:sz w:val="20"/>
          <w:szCs w:val="20"/>
          <w:lang w:val="id-ID"/>
        </w:rPr>
        <w:t xml:space="preserve">randomized block design (RBD) </w:t>
      </w:r>
      <w:r w:rsidR="00C953D4" w:rsidRPr="00452321">
        <w:rPr>
          <w:rFonts w:ascii="Arial" w:hAnsi="Arial" w:cs="Arial"/>
          <w:sz w:val="20"/>
          <w:szCs w:val="20"/>
          <w:lang w:val="id-ID"/>
        </w:rPr>
        <w:t>which included 3</w:t>
      </w:r>
      <w:r w:rsidRPr="00452321">
        <w:rPr>
          <w:rFonts w:ascii="Arial" w:hAnsi="Arial" w:cs="Arial"/>
          <w:sz w:val="20"/>
          <w:szCs w:val="20"/>
          <w:lang w:val="id-ID"/>
        </w:rPr>
        <w:t xml:space="preserve"> treatments with 3 replications. An overview of this experimental design is presented in Table 3.</w:t>
      </w:r>
    </w:p>
    <w:p w:rsidR="00840682" w:rsidRPr="00452321" w:rsidRDefault="00840682" w:rsidP="001906BC">
      <w:pPr>
        <w:spacing w:after="0" w:line="360" w:lineRule="auto"/>
        <w:jc w:val="both"/>
        <w:rPr>
          <w:rFonts w:ascii="Arial" w:hAnsi="Arial" w:cs="Arial"/>
          <w:sz w:val="20"/>
          <w:szCs w:val="20"/>
          <w:lang w:val="id-ID"/>
        </w:rPr>
      </w:pPr>
      <w:r w:rsidRPr="00452321">
        <w:rPr>
          <w:rFonts w:ascii="Arial" w:hAnsi="Arial" w:cs="Arial"/>
          <w:sz w:val="20"/>
          <w:szCs w:val="20"/>
          <w:lang w:val="id-ID"/>
        </w:rPr>
        <w:t>Table 3. The v</w:t>
      </w:r>
      <w:r w:rsidR="003304E2" w:rsidRPr="00452321">
        <w:rPr>
          <w:rFonts w:ascii="Arial" w:hAnsi="Arial" w:cs="Arial"/>
          <w:sz w:val="20"/>
          <w:szCs w:val="20"/>
          <w:lang w:val="id-ID"/>
        </w:rPr>
        <w:t>ariations</w:t>
      </w:r>
      <w:r w:rsidRPr="00452321">
        <w:rPr>
          <w:rFonts w:ascii="Arial" w:hAnsi="Arial" w:cs="Arial"/>
          <w:sz w:val="20"/>
          <w:szCs w:val="20"/>
          <w:lang w:val="id-ID"/>
        </w:rPr>
        <w:t xml:space="preserve"> of treatment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016"/>
        <w:gridCol w:w="4501"/>
      </w:tblGrid>
      <w:tr w:rsidR="00840682" w:rsidRPr="00452321" w:rsidTr="005A1230">
        <w:tc>
          <w:tcPr>
            <w:tcW w:w="636" w:type="dxa"/>
            <w:tcBorders>
              <w:left w:val="single" w:sz="4" w:space="0" w:color="FFFFFF"/>
              <w:right w:val="single" w:sz="4" w:space="0" w:color="FFFFFF"/>
            </w:tcBorders>
          </w:tcPr>
          <w:p w:rsidR="00840682" w:rsidRPr="00452321" w:rsidRDefault="009A4956" w:rsidP="005A1230">
            <w:pPr>
              <w:pStyle w:val="ListParagraph"/>
              <w:spacing w:line="240" w:lineRule="auto"/>
              <w:ind w:left="0"/>
              <w:jc w:val="center"/>
              <w:rPr>
                <w:rFonts w:ascii="Arial" w:hAnsi="Arial" w:cs="Arial"/>
                <w:b/>
                <w:sz w:val="20"/>
                <w:szCs w:val="20"/>
              </w:rPr>
            </w:pPr>
            <w:r w:rsidRPr="00452321">
              <w:rPr>
                <w:rFonts w:ascii="Arial" w:hAnsi="Arial" w:cs="Arial"/>
                <w:b/>
                <w:sz w:val="20"/>
                <w:szCs w:val="20"/>
              </w:rPr>
              <w:t>No</w:t>
            </w:r>
            <w:r w:rsidR="00840682" w:rsidRPr="00452321">
              <w:rPr>
                <w:rFonts w:ascii="Arial" w:hAnsi="Arial" w:cs="Arial"/>
                <w:b/>
                <w:sz w:val="20"/>
                <w:szCs w:val="20"/>
              </w:rPr>
              <w:t>.</w:t>
            </w:r>
          </w:p>
        </w:tc>
        <w:tc>
          <w:tcPr>
            <w:tcW w:w="3016" w:type="dxa"/>
            <w:tcBorders>
              <w:left w:val="single" w:sz="4" w:space="0" w:color="FFFFFF"/>
              <w:right w:val="single" w:sz="4" w:space="0" w:color="FFFFFF"/>
            </w:tcBorders>
          </w:tcPr>
          <w:p w:rsidR="00840682" w:rsidRPr="00452321" w:rsidRDefault="00840682" w:rsidP="005A1230">
            <w:pPr>
              <w:pStyle w:val="ListParagraph"/>
              <w:spacing w:line="240" w:lineRule="auto"/>
              <w:ind w:left="0"/>
              <w:jc w:val="center"/>
              <w:rPr>
                <w:rFonts w:ascii="Arial" w:hAnsi="Arial" w:cs="Arial"/>
                <w:b/>
                <w:sz w:val="20"/>
                <w:szCs w:val="20"/>
              </w:rPr>
            </w:pPr>
            <w:r w:rsidRPr="00452321">
              <w:rPr>
                <w:rFonts w:ascii="Arial" w:hAnsi="Arial" w:cs="Arial"/>
                <w:b/>
                <w:sz w:val="20"/>
                <w:szCs w:val="20"/>
              </w:rPr>
              <w:t>Sample</w:t>
            </w:r>
          </w:p>
        </w:tc>
        <w:tc>
          <w:tcPr>
            <w:tcW w:w="4501" w:type="dxa"/>
            <w:tcBorders>
              <w:left w:val="single" w:sz="4" w:space="0" w:color="FFFFFF"/>
              <w:right w:val="single" w:sz="4" w:space="0" w:color="FFFFFF"/>
            </w:tcBorders>
          </w:tcPr>
          <w:p w:rsidR="00840682" w:rsidRPr="00452321" w:rsidRDefault="00840682" w:rsidP="005A1230">
            <w:pPr>
              <w:pStyle w:val="ListParagraph"/>
              <w:spacing w:line="240" w:lineRule="auto"/>
              <w:ind w:left="0"/>
              <w:jc w:val="center"/>
              <w:rPr>
                <w:rFonts w:ascii="Arial" w:hAnsi="Arial" w:cs="Arial"/>
                <w:b/>
                <w:sz w:val="20"/>
                <w:szCs w:val="20"/>
              </w:rPr>
            </w:pPr>
            <w:r w:rsidRPr="00452321">
              <w:rPr>
                <w:rFonts w:ascii="Arial" w:hAnsi="Arial" w:cs="Arial"/>
                <w:b/>
                <w:sz w:val="20"/>
                <w:szCs w:val="20"/>
              </w:rPr>
              <w:t>Variations</w:t>
            </w:r>
          </w:p>
        </w:tc>
      </w:tr>
      <w:tr w:rsidR="00840682" w:rsidRPr="00452321" w:rsidTr="005A1230">
        <w:tc>
          <w:tcPr>
            <w:tcW w:w="636" w:type="dxa"/>
            <w:tcBorders>
              <w:left w:val="single" w:sz="4" w:space="0" w:color="FFFFFF"/>
              <w:bottom w:val="single" w:sz="4" w:space="0" w:color="FFFFFF"/>
              <w:right w:val="single" w:sz="4" w:space="0" w:color="FFFFFF"/>
            </w:tcBorders>
          </w:tcPr>
          <w:p w:rsidR="00840682" w:rsidRPr="00452321" w:rsidRDefault="00840682" w:rsidP="005A1230">
            <w:pPr>
              <w:pStyle w:val="ListParagraph"/>
              <w:spacing w:line="240" w:lineRule="auto"/>
              <w:ind w:left="0"/>
              <w:jc w:val="center"/>
              <w:rPr>
                <w:rFonts w:ascii="Arial" w:hAnsi="Arial" w:cs="Arial"/>
                <w:sz w:val="20"/>
                <w:szCs w:val="20"/>
              </w:rPr>
            </w:pPr>
            <w:r w:rsidRPr="00452321">
              <w:rPr>
                <w:rFonts w:ascii="Arial" w:hAnsi="Arial" w:cs="Arial"/>
                <w:sz w:val="20"/>
                <w:szCs w:val="20"/>
              </w:rPr>
              <w:t>1.</w:t>
            </w:r>
          </w:p>
        </w:tc>
        <w:tc>
          <w:tcPr>
            <w:tcW w:w="3016" w:type="dxa"/>
            <w:tcBorders>
              <w:left w:val="single" w:sz="4" w:space="0" w:color="FFFFFF"/>
              <w:bottom w:val="single" w:sz="4" w:space="0" w:color="FFFFFF"/>
              <w:right w:val="single" w:sz="4" w:space="0" w:color="FFFFFF"/>
            </w:tcBorders>
          </w:tcPr>
          <w:p w:rsidR="00840682" w:rsidRPr="00452321" w:rsidRDefault="00840682" w:rsidP="005A1230">
            <w:pPr>
              <w:pStyle w:val="ListParagraph"/>
              <w:spacing w:line="240" w:lineRule="auto"/>
              <w:ind w:left="0"/>
              <w:jc w:val="center"/>
              <w:rPr>
                <w:rFonts w:ascii="Arial" w:hAnsi="Arial" w:cs="Arial"/>
                <w:sz w:val="20"/>
                <w:szCs w:val="20"/>
              </w:rPr>
            </w:pPr>
            <w:r w:rsidRPr="00452321">
              <w:rPr>
                <w:rFonts w:ascii="Arial" w:hAnsi="Arial" w:cs="Arial"/>
                <w:sz w:val="20"/>
                <w:szCs w:val="20"/>
              </w:rPr>
              <w:t>A</w:t>
            </w:r>
          </w:p>
        </w:tc>
        <w:tc>
          <w:tcPr>
            <w:tcW w:w="4501" w:type="dxa"/>
            <w:tcBorders>
              <w:left w:val="single" w:sz="4" w:space="0" w:color="FFFFFF"/>
              <w:bottom w:val="single" w:sz="4" w:space="0" w:color="FFFFFF"/>
              <w:right w:val="single" w:sz="4" w:space="0" w:color="FFFFFF"/>
            </w:tcBorders>
          </w:tcPr>
          <w:p w:rsidR="00840682" w:rsidRPr="00452321" w:rsidRDefault="00840682" w:rsidP="009A4956">
            <w:pPr>
              <w:pStyle w:val="ListParagraph"/>
              <w:spacing w:line="240" w:lineRule="auto"/>
              <w:ind w:left="0"/>
              <w:rPr>
                <w:rFonts w:ascii="Arial" w:hAnsi="Arial" w:cs="Arial"/>
                <w:sz w:val="20"/>
                <w:szCs w:val="20"/>
              </w:rPr>
            </w:pPr>
            <w:r w:rsidRPr="00452321">
              <w:rPr>
                <w:rFonts w:ascii="Arial" w:hAnsi="Arial" w:cs="Arial"/>
                <w:sz w:val="20"/>
                <w:szCs w:val="20"/>
              </w:rPr>
              <w:t>0 day storage of dried culture (</w:t>
            </w:r>
            <w:r w:rsidRPr="00452321">
              <w:rPr>
                <w:rFonts w:ascii="Arial" w:hAnsi="Arial" w:cs="Arial"/>
                <w:i/>
                <w:sz w:val="20"/>
                <w:szCs w:val="20"/>
              </w:rPr>
              <w:t>fresh</w:t>
            </w:r>
            <w:r w:rsidRPr="00452321">
              <w:rPr>
                <w:rFonts w:ascii="Arial" w:hAnsi="Arial" w:cs="Arial"/>
                <w:sz w:val="20"/>
                <w:szCs w:val="20"/>
              </w:rPr>
              <w:t>)</w:t>
            </w:r>
          </w:p>
        </w:tc>
      </w:tr>
      <w:tr w:rsidR="00840682" w:rsidRPr="00452321" w:rsidTr="005A1230">
        <w:tc>
          <w:tcPr>
            <w:tcW w:w="636" w:type="dxa"/>
            <w:tcBorders>
              <w:top w:val="single" w:sz="4" w:space="0" w:color="FFFFFF"/>
              <w:left w:val="single" w:sz="4" w:space="0" w:color="FFFFFF"/>
              <w:bottom w:val="single" w:sz="4" w:space="0" w:color="FFFFFF"/>
              <w:right w:val="single" w:sz="4" w:space="0" w:color="FFFFFF"/>
            </w:tcBorders>
          </w:tcPr>
          <w:p w:rsidR="00840682" w:rsidRPr="00452321" w:rsidRDefault="00840682" w:rsidP="005A1230">
            <w:pPr>
              <w:pStyle w:val="ListParagraph"/>
              <w:spacing w:line="240" w:lineRule="auto"/>
              <w:ind w:left="0"/>
              <w:jc w:val="center"/>
              <w:rPr>
                <w:rFonts w:ascii="Arial" w:hAnsi="Arial" w:cs="Arial"/>
                <w:sz w:val="20"/>
                <w:szCs w:val="20"/>
              </w:rPr>
            </w:pPr>
            <w:r w:rsidRPr="00452321">
              <w:rPr>
                <w:rFonts w:ascii="Arial" w:hAnsi="Arial" w:cs="Arial"/>
                <w:sz w:val="20"/>
                <w:szCs w:val="20"/>
              </w:rPr>
              <w:t>2.</w:t>
            </w:r>
          </w:p>
        </w:tc>
        <w:tc>
          <w:tcPr>
            <w:tcW w:w="3016" w:type="dxa"/>
            <w:tcBorders>
              <w:top w:val="single" w:sz="4" w:space="0" w:color="FFFFFF"/>
              <w:left w:val="single" w:sz="4" w:space="0" w:color="FFFFFF"/>
              <w:bottom w:val="single" w:sz="4" w:space="0" w:color="FFFFFF"/>
              <w:right w:val="single" w:sz="4" w:space="0" w:color="FFFFFF"/>
            </w:tcBorders>
          </w:tcPr>
          <w:p w:rsidR="00840682" w:rsidRPr="00452321" w:rsidRDefault="00840682" w:rsidP="005A1230">
            <w:pPr>
              <w:pStyle w:val="ListParagraph"/>
              <w:spacing w:line="240" w:lineRule="auto"/>
              <w:ind w:left="0"/>
              <w:jc w:val="center"/>
              <w:rPr>
                <w:rFonts w:ascii="Arial" w:hAnsi="Arial" w:cs="Arial"/>
                <w:sz w:val="20"/>
                <w:szCs w:val="20"/>
              </w:rPr>
            </w:pPr>
            <w:r w:rsidRPr="00452321">
              <w:rPr>
                <w:rFonts w:ascii="Arial" w:hAnsi="Arial" w:cs="Arial"/>
                <w:sz w:val="20"/>
                <w:szCs w:val="20"/>
              </w:rPr>
              <w:t>B</w:t>
            </w:r>
          </w:p>
        </w:tc>
        <w:tc>
          <w:tcPr>
            <w:tcW w:w="4501" w:type="dxa"/>
            <w:tcBorders>
              <w:top w:val="single" w:sz="4" w:space="0" w:color="FFFFFF"/>
              <w:left w:val="single" w:sz="4" w:space="0" w:color="FFFFFF"/>
              <w:bottom w:val="single" w:sz="4" w:space="0" w:color="FFFFFF"/>
              <w:right w:val="single" w:sz="4" w:space="0" w:color="FFFFFF"/>
            </w:tcBorders>
          </w:tcPr>
          <w:p w:rsidR="00840682" w:rsidRPr="00452321" w:rsidRDefault="00840682" w:rsidP="009A4956">
            <w:pPr>
              <w:pStyle w:val="ListParagraph"/>
              <w:spacing w:line="240" w:lineRule="auto"/>
              <w:ind w:left="0"/>
              <w:rPr>
                <w:rFonts w:ascii="Arial" w:hAnsi="Arial" w:cs="Arial"/>
                <w:sz w:val="20"/>
                <w:szCs w:val="20"/>
              </w:rPr>
            </w:pPr>
            <w:r w:rsidRPr="00452321">
              <w:rPr>
                <w:rFonts w:ascii="Arial" w:hAnsi="Arial" w:cs="Arial"/>
                <w:sz w:val="20"/>
                <w:szCs w:val="20"/>
              </w:rPr>
              <w:t xml:space="preserve">7 days storage of dried culture </w:t>
            </w:r>
          </w:p>
        </w:tc>
      </w:tr>
      <w:tr w:rsidR="00840682" w:rsidRPr="00452321" w:rsidTr="005A1230">
        <w:tc>
          <w:tcPr>
            <w:tcW w:w="636" w:type="dxa"/>
            <w:tcBorders>
              <w:top w:val="single" w:sz="4" w:space="0" w:color="FFFFFF"/>
              <w:left w:val="single" w:sz="4" w:space="0" w:color="FFFFFF"/>
              <w:bottom w:val="single" w:sz="4" w:space="0" w:color="auto"/>
              <w:right w:val="single" w:sz="4" w:space="0" w:color="FFFFFF"/>
            </w:tcBorders>
          </w:tcPr>
          <w:p w:rsidR="00840682" w:rsidRPr="00452321" w:rsidRDefault="00840682" w:rsidP="005A1230">
            <w:pPr>
              <w:pStyle w:val="ListParagraph"/>
              <w:spacing w:line="240" w:lineRule="auto"/>
              <w:ind w:left="0"/>
              <w:jc w:val="center"/>
              <w:rPr>
                <w:rFonts w:ascii="Arial" w:hAnsi="Arial" w:cs="Arial"/>
                <w:sz w:val="20"/>
                <w:szCs w:val="20"/>
              </w:rPr>
            </w:pPr>
            <w:r w:rsidRPr="00452321">
              <w:rPr>
                <w:rFonts w:ascii="Arial" w:hAnsi="Arial" w:cs="Arial"/>
                <w:sz w:val="20"/>
                <w:szCs w:val="20"/>
              </w:rPr>
              <w:t>3.</w:t>
            </w:r>
          </w:p>
        </w:tc>
        <w:tc>
          <w:tcPr>
            <w:tcW w:w="3016" w:type="dxa"/>
            <w:tcBorders>
              <w:top w:val="single" w:sz="4" w:space="0" w:color="FFFFFF"/>
              <w:left w:val="single" w:sz="4" w:space="0" w:color="FFFFFF"/>
              <w:bottom w:val="single" w:sz="4" w:space="0" w:color="auto"/>
              <w:right w:val="single" w:sz="4" w:space="0" w:color="FFFFFF"/>
            </w:tcBorders>
          </w:tcPr>
          <w:p w:rsidR="00840682" w:rsidRPr="00452321" w:rsidRDefault="00840682" w:rsidP="005A1230">
            <w:pPr>
              <w:pStyle w:val="ListParagraph"/>
              <w:spacing w:line="240" w:lineRule="auto"/>
              <w:ind w:left="0"/>
              <w:jc w:val="center"/>
              <w:rPr>
                <w:rFonts w:ascii="Arial" w:hAnsi="Arial" w:cs="Arial"/>
                <w:sz w:val="20"/>
                <w:szCs w:val="20"/>
              </w:rPr>
            </w:pPr>
            <w:r w:rsidRPr="00452321">
              <w:rPr>
                <w:rFonts w:ascii="Arial" w:hAnsi="Arial" w:cs="Arial"/>
                <w:sz w:val="20"/>
                <w:szCs w:val="20"/>
              </w:rPr>
              <w:t>C</w:t>
            </w:r>
          </w:p>
        </w:tc>
        <w:tc>
          <w:tcPr>
            <w:tcW w:w="4501" w:type="dxa"/>
            <w:tcBorders>
              <w:top w:val="single" w:sz="4" w:space="0" w:color="FFFFFF"/>
              <w:left w:val="single" w:sz="4" w:space="0" w:color="FFFFFF"/>
              <w:bottom w:val="single" w:sz="4" w:space="0" w:color="auto"/>
              <w:right w:val="single" w:sz="4" w:space="0" w:color="FFFFFF"/>
            </w:tcBorders>
          </w:tcPr>
          <w:p w:rsidR="00840682" w:rsidRPr="00452321" w:rsidRDefault="00840682" w:rsidP="009A4956">
            <w:pPr>
              <w:pStyle w:val="ListParagraph"/>
              <w:spacing w:line="240" w:lineRule="auto"/>
              <w:ind w:left="0"/>
              <w:rPr>
                <w:rFonts w:ascii="Arial" w:hAnsi="Arial" w:cs="Arial"/>
                <w:sz w:val="20"/>
                <w:szCs w:val="20"/>
              </w:rPr>
            </w:pPr>
            <w:r w:rsidRPr="00452321">
              <w:rPr>
                <w:rFonts w:ascii="Arial" w:hAnsi="Arial" w:cs="Arial"/>
                <w:sz w:val="20"/>
                <w:szCs w:val="20"/>
              </w:rPr>
              <w:t>41 days storage of dried culture</w:t>
            </w:r>
          </w:p>
        </w:tc>
      </w:tr>
    </w:tbl>
    <w:p w:rsidR="00840682" w:rsidRPr="00452321" w:rsidRDefault="00840682" w:rsidP="003304E2">
      <w:pPr>
        <w:spacing w:after="0"/>
        <w:jc w:val="both"/>
        <w:rPr>
          <w:rFonts w:ascii="Arial" w:hAnsi="Arial" w:cs="Arial"/>
          <w:sz w:val="20"/>
          <w:szCs w:val="20"/>
          <w:lang w:val="id-ID"/>
        </w:rPr>
      </w:pPr>
    </w:p>
    <w:p w:rsidR="00452321" w:rsidRDefault="00452321" w:rsidP="001906BC">
      <w:pPr>
        <w:spacing w:after="0" w:line="360" w:lineRule="auto"/>
        <w:rPr>
          <w:rFonts w:ascii="Arial" w:hAnsi="Arial" w:cs="Arial"/>
          <w:b/>
          <w:sz w:val="20"/>
          <w:szCs w:val="20"/>
          <w:lang w:val="id-ID"/>
        </w:rPr>
      </w:pPr>
    </w:p>
    <w:p w:rsidR="00840682" w:rsidRPr="00452321" w:rsidRDefault="00FE59ED" w:rsidP="001906BC">
      <w:pPr>
        <w:spacing w:after="0" w:line="360" w:lineRule="auto"/>
        <w:rPr>
          <w:rFonts w:ascii="Arial" w:hAnsi="Arial" w:cs="Arial"/>
          <w:b/>
          <w:sz w:val="20"/>
          <w:szCs w:val="20"/>
          <w:lang w:val="id-ID"/>
        </w:rPr>
      </w:pPr>
      <w:r w:rsidRPr="00452321">
        <w:rPr>
          <w:rFonts w:ascii="Arial" w:hAnsi="Arial" w:cs="Arial"/>
          <w:b/>
          <w:sz w:val="20"/>
          <w:szCs w:val="20"/>
          <w:lang w:val="id-ID"/>
        </w:rPr>
        <w:lastRenderedPageBreak/>
        <w:t xml:space="preserve">2.2 </w:t>
      </w:r>
      <w:r w:rsidR="00840682" w:rsidRPr="00452321">
        <w:rPr>
          <w:rFonts w:ascii="Arial" w:hAnsi="Arial" w:cs="Arial"/>
          <w:b/>
          <w:sz w:val="20"/>
          <w:szCs w:val="20"/>
          <w:lang w:val="id-ID"/>
        </w:rPr>
        <w:t>Equipment Sterilization</w:t>
      </w:r>
    </w:p>
    <w:p w:rsidR="00840682" w:rsidRPr="00452321" w:rsidRDefault="00B65B0C" w:rsidP="001906BC">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Tools and materials that are sterilized are petri dishes, erlenmeyer, test tubes, pipettes, distilled water and all the media used. The sterilization process is carried out using an autoclave at a temperature of 121ºC with a pressure of 15 psi for 15 minutes. Equipment that can not withstand heat is sterilized using 90% alcohol and put in an oven at a temperature of 105ºC (Atlas 2010).</w:t>
      </w:r>
    </w:p>
    <w:p w:rsidR="00B65B0C" w:rsidRPr="00452321" w:rsidRDefault="00B65B0C" w:rsidP="001906BC">
      <w:pPr>
        <w:spacing w:after="0" w:line="240" w:lineRule="auto"/>
        <w:jc w:val="both"/>
        <w:rPr>
          <w:rFonts w:ascii="Arial" w:hAnsi="Arial" w:cs="Arial"/>
          <w:sz w:val="20"/>
          <w:szCs w:val="20"/>
          <w:lang w:val="id-ID"/>
        </w:rPr>
      </w:pPr>
    </w:p>
    <w:p w:rsidR="00B65B0C" w:rsidRPr="00452321" w:rsidRDefault="00FE59ED" w:rsidP="001906BC">
      <w:pPr>
        <w:spacing w:after="0" w:line="360" w:lineRule="auto"/>
        <w:jc w:val="both"/>
        <w:rPr>
          <w:rFonts w:ascii="Arial" w:hAnsi="Arial" w:cs="Arial"/>
          <w:b/>
          <w:sz w:val="20"/>
          <w:szCs w:val="20"/>
          <w:lang w:val="id-ID"/>
        </w:rPr>
      </w:pPr>
      <w:r w:rsidRPr="00452321">
        <w:rPr>
          <w:rFonts w:ascii="Arial" w:hAnsi="Arial" w:cs="Arial"/>
          <w:b/>
          <w:sz w:val="20"/>
          <w:szCs w:val="20"/>
          <w:lang w:val="id-ID"/>
        </w:rPr>
        <w:t xml:space="preserve">2.3 </w:t>
      </w:r>
      <w:r w:rsidR="00B65B0C" w:rsidRPr="00452321">
        <w:rPr>
          <w:rFonts w:ascii="Arial" w:hAnsi="Arial" w:cs="Arial"/>
          <w:b/>
          <w:sz w:val="20"/>
          <w:szCs w:val="20"/>
          <w:lang w:val="id-ID"/>
        </w:rPr>
        <w:t>Activation of Bacteria</w:t>
      </w:r>
    </w:p>
    <w:p w:rsidR="00B65B0C" w:rsidRPr="00452321" w:rsidRDefault="00B65B0C" w:rsidP="001906BC">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 xml:space="preserve">Bacterial </w:t>
      </w:r>
      <w:r w:rsidR="00C047B3" w:rsidRPr="00452321">
        <w:rPr>
          <w:rFonts w:ascii="Arial" w:hAnsi="Arial" w:cs="Arial"/>
          <w:sz w:val="20"/>
          <w:szCs w:val="20"/>
          <w:lang w:val="id-ID"/>
        </w:rPr>
        <w:t>activation</w:t>
      </w:r>
      <w:r w:rsidRPr="00452321">
        <w:rPr>
          <w:rFonts w:ascii="Arial" w:hAnsi="Arial" w:cs="Arial"/>
          <w:sz w:val="20"/>
          <w:szCs w:val="20"/>
          <w:lang w:val="id-ID"/>
        </w:rPr>
        <w:t xml:space="preserve"> was carried out by sampling the bacterial colony using innoculation loops on each bacterial strain then scratched using the fourways technique into 5 petridisc plates containing agar media, where this medium contained nutrients that </w:t>
      </w:r>
      <w:r w:rsidR="002720FF" w:rsidRPr="00452321">
        <w:rPr>
          <w:rFonts w:ascii="Arial" w:hAnsi="Arial" w:cs="Arial"/>
          <w:sz w:val="20"/>
          <w:szCs w:val="20"/>
          <w:lang w:val="id-ID"/>
        </w:rPr>
        <w:t xml:space="preserve">could support bacterial growth. Based on the results of research by Syakti </w:t>
      </w:r>
      <w:r w:rsidR="002720FF" w:rsidRPr="00452321">
        <w:rPr>
          <w:rFonts w:ascii="Arial" w:hAnsi="Arial" w:cs="Arial"/>
          <w:i/>
          <w:sz w:val="20"/>
          <w:szCs w:val="20"/>
          <w:lang w:val="id-ID"/>
        </w:rPr>
        <w:t>et al</w:t>
      </w:r>
      <w:r w:rsidR="002720FF" w:rsidRPr="00452321">
        <w:rPr>
          <w:rFonts w:ascii="Arial" w:hAnsi="Arial" w:cs="Arial"/>
          <w:sz w:val="20"/>
          <w:szCs w:val="20"/>
          <w:lang w:val="id-ID"/>
        </w:rPr>
        <w:t>. (2013), there were 5 strains of bacteria that were isolated from oil-contaminated sediments in the waters of Cilacap, Central Java (Table 4).</w:t>
      </w:r>
    </w:p>
    <w:p w:rsidR="00B65B0C" w:rsidRPr="00452321" w:rsidRDefault="00B65B0C" w:rsidP="001906BC">
      <w:pPr>
        <w:spacing w:after="0" w:line="360" w:lineRule="auto"/>
        <w:jc w:val="both"/>
        <w:rPr>
          <w:rFonts w:ascii="Arial" w:hAnsi="Arial" w:cs="Arial"/>
          <w:sz w:val="20"/>
          <w:szCs w:val="20"/>
          <w:lang w:val="id-ID"/>
        </w:rPr>
      </w:pPr>
      <w:r w:rsidRPr="00452321">
        <w:rPr>
          <w:rFonts w:ascii="Arial" w:hAnsi="Arial" w:cs="Arial"/>
          <w:sz w:val="20"/>
          <w:szCs w:val="20"/>
          <w:lang w:val="id-ID"/>
        </w:rPr>
        <w:t>Table 4. Types of bacteria that degrade hydrocarbons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4359"/>
      </w:tblGrid>
      <w:tr w:rsidR="002720FF" w:rsidRPr="00452321" w:rsidTr="005A1230">
        <w:tc>
          <w:tcPr>
            <w:tcW w:w="3794" w:type="dxa"/>
            <w:tcBorders>
              <w:left w:val="single" w:sz="4" w:space="0" w:color="FFFFFF"/>
              <w:right w:val="single" w:sz="4" w:space="0" w:color="FFFFFF"/>
            </w:tcBorders>
          </w:tcPr>
          <w:p w:rsidR="002720FF" w:rsidRPr="00452321" w:rsidRDefault="00B278B1" w:rsidP="002720FF">
            <w:pPr>
              <w:spacing w:after="0" w:line="240" w:lineRule="auto"/>
              <w:jc w:val="center"/>
              <w:rPr>
                <w:rFonts w:ascii="Arial" w:hAnsi="Arial" w:cs="Arial"/>
                <w:b/>
                <w:sz w:val="20"/>
                <w:szCs w:val="20"/>
              </w:rPr>
            </w:pPr>
            <w:r w:rsidRPr="00452321">
              <w:rPr>
                <w:rFonts w:ascii="Arial" w:hAnsi="Arial" w:cs="Arial"/>
                <w:b/>
                <w:sz w:val="20"/>
                <w:szCs w:val="20"/>
              </w:rPr>
              <w:t>Number of Strain</w:t>
            </w:r>
          </w:p>
        </w:tc>
        <w:tc>
          <w:tcPr>
            <w:tcW w:w="4359" w:type="dxa"/>
            <w:tcBorders>
              <w:left w:val="single" w:sz="4" w:space="0" w:color="FFFFFF"/>
              <w:right w:val="single" w:sz="4" w:space="0" w:color="FFFFFF"/>
            </w:tcBorders>
          </w:tcPr>
          <w:p w:rsidR="002720FF" w:rsidRPr="00452321" w:rsidRDefault="00B278B1" w:rsidP="002720FF">
            <w:pPr>
              <w:spacing w:after="0" w:line="240" w:lineRule="auto"/>
              <w:jc w:val="center"/>
              <w:rPr>
                <w:rFonts w:ascii="Arial" w:hAnsi="Arial" w:cs="Arial"/>
                <w:b/>
                <w:sz w:val="20"/>
                <w:szCs w:val="20"/>
              </w:rPr>
            </w:pPr>
            <w:r w:rsidRPr="00452321">
              <w:rPr>
                <w:rFonts w:ascii="Arial" w:hAnsi="Arial" w:cs="Arial"/>
                <w:b/>
                <w:sz w:val="20"/>
                <w:szCs w:val="20"/>
              </w:rPr>
              <w:t>Strains of Bacteria</w:t>
            </w:r>
          </w:p>
        </w:tc>
      </w:tr>
      <w:tr w:rsidR="002720FF" w:rsidRPr="00452321" w:rsidTr="005A1230">
        <w:tc>
          <w:tcPr>
            <w:tcW w:w="3794" w:type="dxa"/>
            <w:tcBorders>
              <w:left w:val="single" w:sz="4" w:space="0" w:color="FFFFFF"/>
              <w:bottom w:val="single" w:sz="4" w:space="0" w:color="FFFFFF"/>
              <w:right w:val="single" w:sz="4" w:space="0" w:color="FFFFFF"/>
            </w:tcBorders>
          </w:tcPr>
          <w:p w:rsidR="002720FF" w:rsidRPr="00452321" w:rsidRDefault="002720FF" w:rsidP="002720FF">
            <w:pPr>
              <w:spacing w:after="0" w:line="240" w:lineRule="auto"/>
              <w:jc w:val="center"/>
              <w:rPr>
                <w:rFonts w:ascii="Arial" w:hAnsi="Arial" w:cs="Arial"/>
                <w:sz w:val="20"/>
                <w:szCs w:val="20"/>
              </w:rPr>
            </w:pPr>
            <w:r w:rsidRPr="00452321">
              <w:rPr>
                <w:rFonts w:ascii="Arial" w:hAnsi="Arial" w:cs="Arial"/>
                <w:sz w:val="20"/>
                <w:szCs w:val="20"/>
              </w:rPr>
              <w:t>S2</w:t>
            </w:r>
          </w:p>
        </w:tc>
        <w:tc>
          <w:tcPr>
            <w:tcW w:w="4359" w:type="dxa"/>
            <w:tcBorders>
              <w:left w:val="single" w:sz="4" w:space="0" w:color="FFFFFF"/>
              <w:bottom w:val="single" w:sz="4" w:space="0" w:color="FFFFFF"/>
              <w:right w:val="single" w:sz="4" w:space="0" w:color="FFFFFF"/>
            </w:tcBorders>
          </w:tcPr>
          <w:p w:rsidR="002720FF" w:rsidRPr="00452321" w:rsidRDefault="002720FF" w:rsidP="009A4956">
            <w:pPr>
              <w:spacing w:after="0" w:line="240" w:lineRule="auto"/>
              <w:jc w:val="both"/>
              <w:rPr>
                <w:rFonts w:ascii="Arial" w:hAnsi="Arial" w:cs="Arial"/>
                <w:i/>
                <w:sz w:val="20"/>
                <w:szCs w:val="20"/>
              </w:rPr>
            </w:pPr>
            <w:r w:rsidRPr="00452321">
              <w:rPr>
                <w:rFonts w:ascii="Arial" w:hAnsi="Arial" w:cs="Arial"/>
                <w:i/>
                <w:sz w:val="20"/>
                <w:szCs w:val="20"/>
              </w:rPr>
              <w:t xml:space="preserve">Bacillus </w:t>
            </w:r>
            <w:proofErr w:type="spellStart"/>
            <w:r w:rsidRPr="00452321">
              <w:rPr>
                <w:rFonts w:ascii="Arial" w:hAnsi="Arial" w:cs="Arial"/>
                <w:i/>
                <w:sz w:val="20"/>
                <w:szCs w:val="20"/>
              </w:rPr>
              <w:t>aquimaris</w:t>
            </w:r>
            <w:proofErr w:type="spellEnd"/>
          </w:p>
        </w:tc>
      </w:tr>
      <w:tr w:rsidR="002720FF" w:rsidRPr="00452321" w:rsidTr="005A1230">
        <w:tc>
          <w:tcPr>
            <w:tcW w:w="3794" w:type="dxa"/>
            <w:tcBorders>
              <w:top w:val="single" w:sz="4" w:space="0" w:color="FFFFFF"/>
              <w:left w:val="single" w:sz="4" w:space="0" w:color="FFFFFF"/>
              <w:bottom w:val="single" w:sz="4" w:space="0" w:color="FFFFFF"/>
              <w:right w:val="single" w:sz="4" w:space="0" w:color="FFFFFF"/>
            </w:tcBorders>
          </w:tcPr>
          <w:p w:rsidR="002720FF" w:rsidRPr="00452321" w:rsidRDefault="002720FF" w:rsidP="002720FF">
            <w:pPr>
              <w:spacing w:after="0" w:line="240" w:lineRule="auto"/>
              <w:jc w:val="center"/>
              <w:rPr>
                <w:rFonts w:ascii="Arial" w:hAnsi="Arial" w:cs="Arial"/>
                <w:sz w:val="20"/>
                <w:szCs w:val="20"/>
              </w:rPr>
            </w:pPr>
            <w:r w:rsidRPr="00452321">
              <w:rPr>
                <w:rFonts w:ascii="Arial" w:hAnsi="Arial" w:cs="Arial"/>
                <w:sz w:val="20"/>
                <w:szCs w:val="20"/>
              </w:rPr>
              <w:t>S3</w:t>
            </w:r>
          </w:p>
        </w:tc>
        <w:tc>
          <w:tcPr>
            <w:tcW w:w="4359" w:type="dxa"/>
            <w:tcBorders>
              <w:top w:val="single" w:sz="4" w:space="0" w:color="FFFFFF"/>
              <w:left w:val="single" w:sz="4" w:space="0" w:color="FFFFFF"/>
              <w:bottom w:val="single" w:sz="4" w:space="0" w:color="FFFFFF"/>
              <w:right w:val="single" w:sz="4" w:space="0" w:color="FFFFFF"/>
            </w:tcBorders>
          </w:tcPr>
          <w:p w:rsidR="002720FF" w:rsidRPr="00452321" w:rsidRDefault="002720FF" w:rsidP="009A4956">
            <w:pPr>
              <w:spacing w:after="0" w:line="240" w:lineRule="auto"/>
              <w:jc w:val="both"/>
              <w:rPr>
                <w:rFonts w:ascii="Arial" w:hAnsi="Arial" w:cs="Arial"/>
                <w:i/>
                <w:sz w:val="20"/>
                <w:szCs w:val="20"/>
              </w:rPr>
            </w:pPr>
            <w:r w:rsidRPr="00452321">
              <w:rPr>
                <w:rFonts w:ascii="Arial" w:hAnsi="Arial" w:cs="Arial"/>
                <w:i/>
                <w:sz w:val="20"/>
                <w:szCs w:val="20"/>
              </w:rPr>
              <w:t>Bacillus megaterium</w:t>
            </w:r>
          </w:p>
        </w:tc>
      </w:tr>
      <w:tr w:rsidR="002720FF" w:rsidRPr="00452321" w:rsidTr="005A1230">
        <w:tc>
          <w:tcPr>
            <w:tcW w:w="3794" w:type="dxa"/>
            <w:tcBorders>
              <w:top w:val="single" w:sz="4" w:space="0" w:color="FFFFFF"/>
              <w:left w:val="single" w:sz="4" w:space="0" w:color="FFFFFF"/>
              <w:bottom w:val="single" w:sz="4" w:space="0" w:color="FFFFFF"/>
              <w:right w:val="single" w:sz="4" w:space="0" w:color="FFFFFF"/>
            </w:tcBorders>
          </w:tcPr>
          <w:p w:rsidR="002720FF" w:rsidRPr="00452321" w:rsidRDefault="002720FF" w:rsidP="002720FF">
            <w:pPr>
              <w:spacing w:after="0" w:line="240" w:lineRule="auto"/>
              <w:jc w:val="center"/>
              <w:rPr>
                <w:rFonts w:ascii="Arial" w:hAnsi="Arial" w:cs="Arial"/>
                <w:sz w:val="20"/>
                <w:szCs w:val="20"/>
              </w:rPr>
            </w:pPr>
            <w:r w:rsidRPr="00452321">
              <w:rPr>
                <w:rFonts w:ascii="Arial" w:hAnsi="Arial" w:cs="Arial"/>
                <w:sz w:val="20"/>
                <w:szCs w:val="20"/>
              </w:rPr>
              <w:t>S4</w:t>
            </w:r>
          </w:p>
        </w:tc>
        <w:tc>
          <w:tcPr>
            <w:tcW w:w="4359" w:type="dxa"/>
            <w:tcBorders>
              <w:top w:val="single" w:sz="4" w:space="0" w:color="FFFFFF"/>
              <w:left w:val="single" w:sz="4" w:space="0" w:color="FFFFFF"/>
              <w:bottom w:val="single" w:sz="4" w:space="0" w:color="FFFFFF"/>
              <w:right w:val="single" w:sz="4" w:space="0" w:color="FFFFFF"/>
            </w:tcBorders>
          </w:tcPr>
          <w:p w:rsidR="002720FF" w:rsidRPr="00452321" w:rsidRDefault="002720FF" w:rsidP="009A4956">
            <w:pPr>
              <w:spacing w:after="0" w:line="240" w:lineRule="auto"/>
              <w:jc w:val="both"/>
              <w:rPr>
                <w:rFonts w:ascii="Arial" w:hAnsi="Arial" w:cs="Arial"/>
                <w:i/>
                <w:sz w:val="20"/>
                <w:szCs w:val="20"/>
              </w:rPr>
            </w:pPr>
            <w:proofErr w:type="spellStart"/>
            <w:r w:rsidRPr="00452321">
              <w:rPr>
                <w:rFonts w:ascii="Arial" w:hAnsi="Arial" w:cs="Arial"/>
                <w:i/>
                <w:sz w:val="20"/>
                <w:szCs w:val="20"/>
              </w:rPr>
              <w:t>Halobacillus</w:t>
            </w:r>
            <w:proofErr w:type="spellEnd"/>
            <w:r w:rsidRPr="00452321">
              <w:rPr>
                <w:rFonts w:ascii="Arial" w:hAnsi="Arial" w:cs="Arial"/>
                <w:i/>
                <w:sz w:val="20"/>
                <w:szCs w:val="20"/>
              </w:rPr>
              <w:t xml:space="preserve"> </w:t>
            </w:r>
            <w:proofErr w:type="spellStart"/>
            <w:r w:rsidRPr="00452321">
              <w:rPr>
                <w:rFonts w:ascii="Arial" w:hAnsi="Arial" w:cs="Arial"/>
                <w:i/>
                <w:sz w:val="20"/>
                <w:szCs w:val="20"/>
              </w:rPr>
              <w:t>trueperi</w:t>
            </w:r>
            <w:proofErr w:type="spellEnd"/>
          </w:p>
        </w:tc>
      </w:tr>
      <w:tr w:rsidR="002720FF" w:rsidRPr="00452321" w:rsidTr="005A1230">
        <w:tc>
          <w:tcPr>
            <w:tcW w:w="3794" w:type="dxa"/>
            <w:tcBorders>
              <w:top w:val="single" w:sz="4" w:space="0" w:color="FFFFFF"/>
              <w:left w:val="single" w:sz="4" w:space="0" w:color="FFFFFF"/>
              <w:bottom w:val="single" w:sz="4" w:space="0" w:color="FFFFFF"/>
              <w:right w:val="single" w:sz="4" w:space="0" w:color="FFFFFF"/>
            </w:tcBorders>
          </w:tcPr>
          <w:p w:rsidR="002720FF" w:rsidRPr="00452321" w:rsidRDefault="002720FF" w:rsidP="002720FF">
            <w:pPr>
              <w:spacing w:after="0" w:line="240" w:lineRule="auto"/>
              <w:jc w:val="center"/>
              <w:rPr>
                <w:rFonts w:ascii="Arial" w:hAnsi="Arial" w:cs="Arial"/>
                <w:sz w:val="20"/>
                <w:szCs w:val="20"/>
              </w:rPr>
            </w:pPr>
            <w:r w:rsidRPr="00452321">
              <w:rPr>
                <w:rFonts w:ascii="Arial" w:hAnsi="Arial" w:cs="Arial"/>
                <w:sz w:val="20"/>
                <w:szCs w:val="20"/>
              </w:rPr>
              <w:t>S5</w:t>
            </w:r>
          </w:p>
        </w:tc>
        <w:tc>
          <w:tcPr>
            <w:tcW w:w="4359" w:type="dxa"/>
            <w:tcBorders>
              <w:top w:val="single" w:sz="4" w:space="0" w:color="FFFFFF"/>
              <w:left w:val="single" w:sz="4" w:space="0" w:color="FFFFFF"/>
              <w:bottom w:val="single" w:sz="4" w:space="0" w:color="FFFFFF"/>
              <w:right w:val="single" w:sz="4" w:space="0" w:color="FFFFFF"/>
            </w:tcBorders>
          </w:tcPr>
          <w:p w:rsidR="002720FF" w:rsidRPr="00452321" w:rsidRDefault="002720FF" w:rsidP="009A4956">
            <w:pPr>
              <w:spacing w:after="0" w:line="240" w:lineRule="auto"/>
              <w:jc w:val="both"/>
              <w:rPr>
                <w:rFonts w:ascii="Arial" w:hAnsi="Arial" w:cs="Arial"/>
                <w:i/>
                <w:sz w:val="20"/>
                <w:szCs w:val="20"/>
              </w:rPr>
            </w:pPr>
            <w:proofErr w:type="spellStart"/>
            <w:r w:rsidRPr="00452321">
              <w:rPr>
                <w:rFonts w:ascii="Arial" w:hAnsi="Arial" w:cs="Arial"/>
                <w:i/>
                <w:sz w:val="20"/>
                <w:szCs w:val="20"/>
              </w:rPr>
              <w:t>Rhodobacteraceae</w:t>
            </w:r>
            <w:proofErr w:type="spellEnd"/>
            <w:r w:rsidRPr="00452321">
              <w:rPr>
                <w:rFonts w:ascii="Arial" w:hAnsi="Arial" w:cs="Arial"/>
                <w:i/>
                <w:sz w:val="20"/>
                <w:szCs w:val="20"/>
              </w:rPr>
              <w:t xml:space="preserve"> bacterium</w:t>
            </w:r>
          </w:p>
        </w:tc>
      </w:tr>
      <w:tr w:rsidR="002720FF" w:rsidRPr="00452321" w:rsidTr="005A1230">
        <w:tc>
          <w:tcPr>
            <w:tcW w:w="3794" w:type="dxa"/>
            <w:tcBorders>
              <w:top w:val="single" w:sz="4" w:space="0" w:color="FFFFFF"/>
              <w:left w:val="single" w:sz="4" w:space="0" w:color="FFFFFF"/>
              <w:right w:val="single" w:sz="4" w:space="0" w:color="FFFFFF"/>
            </w:tcBorders>
          </w:tcPr>
          <w:p w:rsidR="002720FF" w:rsidRPr="00452321" w:rsidRDefault="002720FF" w:rsidP="002720FF">
            <w:pPr>
              <w:spacing w:after="0" w:line="240" w:lineRule="auto"/>
              <w:jc w:val="center"/>
              <w:rPr>
                <w:rFonts w:ascii="Arial" w:hAnsi="Arial" w:cs="Arial"/>
                <w:sz w:val="20"/>
                <w:szCs w:val="20"/>
              </w:rPr>
            </w:pPr>
            <w:r w:rsidRPr="00452321">
              <w:rPr>
                <w:rFonts w:ascii="Arial" w:hAnsi="Arial" w:cs="Arial"/>
                <w:sz w:val="20"/>
                <w:szCs w:val="20"/>
              </w:rPr>
              <w:t>S6</w:t>
            </w:r>
          </w:p>
        </w:tc>
        <w:tc>
          <w:tcPr>
            <w:tcW w:w="4359" w:type="dxa"/>
            <w:tcBorders>
              <w:top w:val="single" w:sz="4" w:space="0" w:color="FFFFFF"/>
              <w:left w:val="single" w:sz="4" w:space="0" w:color="FFFFFF"/>
              <w:right w:val="single" w:sz="4" w:space="0" w:color="FFFFFF"/>
            </w:tcBorders>
          </w:tcPr>
          <w:p w:rsidR="002720FF" w:rsidRPr="00452321" w:rsidRDefault="002720FF" w:rsidP="009A4956">
            <w:pPr>
              <w:spacing w:after="0" w:line="240" w:lineRule="auto"/>
              <w:jc w:val="both"/>
              <w:rPr>
                <w:rFonts w:ascii="Arial" w:hAnsi="Arial" w:cs="Arial"/>
                <w:i/>
                <w:sz w:val="20"/>
                <w:szCs w:val="20"/>
              </w:rPr>
            </w:pPr>
            <w:r w:rsidRPr="00452321">
              <w:rPr>
                <w:rFonts w:ascii="Arial" w:hAnsi="Arial" w:cs="Arial"/>
                <w:i/>
                <w:sz w:val="20"/>
                <w:szCs w:val="20"/>
              </w:rPr>
              <w:t xml:space="preserve">Bacillus </w:t>
            </w:r>
            <w:proofErr w:type="spellStart"/>
            <w:r w:rsidRPr="00452321">
              <w:rPr>
                <w:rFonts w:ascii="Arial" w:hAnsi="Arial" w:cs="Arial"/>
                <w:i/>
                <w:sz w:val="20"/>
                <w:szCs w:val="20"/>
              </w:rPr>
              <w:t>pumilus</w:t>
            </w:r>
            <w:proofErr w:type="spellEnd"/>
          </w:p>
        </w:tc>
      </w:tr>
    </w:tbl>
    <w:p w:rsidR="002720FF" w:rsidRPr="00452321" w:rsidRDefault="00C953D4" w:rsidP="00C047B3">
      <w:pPr>
        <w:spacing w:after="0" w:line="240" w:lineRule="auto"/>
        <w:jc w:val="both"/>
        <w:rPr>
          <w:rFonts w:ascii="Arial" w:hAnsi="Arial" w:cs="Arial"/>
          <w:sz w:val="20"/>
          <w:szCs w:val="20"/>
          <w:lang w:val="id-ID"/>
        </w:rPr>
      </w:pPr>
      <w:r w:rsidRPr="00452321">
        <w:rPr>
          <w:rFonts w:ascii="Arial" w:hAnsi="Arial" w:cs="Arial"/>
          <w:i/>
          <w:sz w:val="20"/>
          <w:szCs w:val="20"/>
          <w:lang w:val="id-ID"/>
        </w:rPr>
        <w:t xml:space="preserve">Source </w:t>
      </w:r>
      <w:r w:rsidRPr="00452321">
        <w:rPr>
          <w:rFonts w:ascii="Arial" w:hAnsi="Arial" w:cs="Arial"/>
          <w:sz w:val="20"/>
          <w:szCs w:val="20"/>
          <w:lang w:val="id-ID"/>
        </w:rPr>
        <w:t xml:space="preserve">: Syakti </w:t>
      </w:r>
      <w:r w:rsidRPr="00452321">
        <w:rPr>
          <w:rFonts w:ascii="Arial" w:hAnsi="Arial" w:cs="Arial"/>
          <w:i/>
          <w:sz w:val="20"/>
          <w:szCs w:val="20"/>
          <w:lang w:val="id-ID"/>
        </w:rPr>
        <w:t xml:space="preserve">et al. </w:t>
      </w:r>
      <w:r w:rsidRPr="00452321">
        <w:rPr>
          <w:rFonts w:ascii="Arial" w:hAnsi="Arial" w:cs="Arial"/>
          <w:sz w:val="20"/>
          <w:szCs w:val="20"/>
          <w:lang w:val="id-ID"/>
        </w:rPr>
        <w:t>2013</w:t>
      </w:r>
    </w:p>
    <w:p w:rsidR="00C953D4" w:rsidRPr="00452321" w:rsidRDefault="00C953D4" w:rsidP="00C047B3">
      <w:pPr>
        <w:spacing w:after="0" w:line="240" w:lineRule="auto"/>
        <w:jc w:val="both"/>
        <w:rPr>
          <w:rFonts w:ascii="Arial" w:hAnsi="Arial" w:cs="Arial"/>
          <w:sz w:val="20"/>
          <w:szCs w:val="20"/>
          <w:lang w:val="id-ID"/>
        </w:rPr>
      </w:pPr>
    </w:p>
    <w:p w:rsidR="00B65B0C" w:rsidRPr="00452321" w:rsidRDefault="00FE59ED" w:rsidP="001906BC">
      <w:pPr>
        <w:spacing w:after="0" w:line="360" w:lineRule="auto"/>
        <w:jc w:val="both"/>
        <w:rPr>
          <w:rFonts w:ascii="Arial" w:hAnsi="Arial" w:cs="Arial"/>
          <w:b/>
          <w:sz w:val="20"/>
          <w:szCs w:val="20"/>
          <w:lang w:val="id-ID"/>
        </w:rPr>
      </w:pPr>
      <w:r w:rsidRPr="00452321">
        <w:rPr>
          <w:rFonts w:ascii="Arial" w:hAnsi="Arial" w:cs="Arial"/>
          <w:b/>
          <w:sz w:val="20"/>
          <w:szCs w:val="20"/>
          <w:lang w:val="id-ID"/>
        </w:rPr>
        <w:t xml:space="preserve">2.4 </w:t>
      </w:r>
      <w:r w:rsidR="00C047B3" w:rsidRPr="00452321">
        <w:rPr>
          <w:rFonts w:ascii="Arial" w:hAnsi="Arial" w:cs="Arial"/>
          <w:b/>
          <w:sz w:val="20"/>
          <w:szCs w:val="20"/>
          <w:lang w:val="id-ID"/>
        </w:rPr>
        <w:t>Cultivation of Bacteria</w:t>
      </w:r>
    </w:p>
    <w:p w:rsidR="00C047B3" w:rsidRPr="00452321" w:rsidRDefault="00C047B3" w:rsidP="001906BC">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Bacterial cultivation was carried out twice. The 1</w:t>
      </w:r>
      <w:r w:rsidRPr="00452321">
        <w:rPr>
          <w:rFonts w:ascii="Arial" w:hAnsi="Arial" w:cs="Arial"/>
          <w:sz w:val="20"/>
          <w:szCs w:val="20"/>
          <w:vertAlign w:val="superscript"/>
          <w:lang w:val="id-ID"/>
        </w:rPr>
        <w:t>st</w:t>
      </w:r>
      <w:r w:rsidR="00C953D4" w:rsidRPr="00452321">
        <w:rPr>
          <w:rFonts w:ascii="Arial" w:hAnsi="Arial" w:cs="Arial"/>
          <w:sz w:val="20"/>
          <w:szCs w:val="20"/>
          <w:lang w:val="id-ID"/>
        </w:rPr>
        <w:t xml:space="preserve"> activation was done by sampling 1 </w:t>
      </w:r>
      <w:r w:rsidRPr="00452321">
        <w:rPr>
          <w:rFonts w:ascii="Arial" w:hAnsi="Arial" w:cs="Arial"/>
          <w:sz w:val="20"/>
          <w:szCs w:val="20"/>
          <w:lang w:val="id-ID"/>
        </w:rPr>
        <w:t xml:space="preserve">loop </w:t>
      </w:r>
      <w:r w:rsidR="00C953D4" w:rsidRPr="00452321">
        <w:rPr>
          <w:rFonts w:ascii="Arial" w:hAnsi="Arial" w:cs="Arial"/>
          <w:sz w:val="20"/>
          <w:szCs w:val="20"/>
          <w:lang w:val="id-ID"/>
        </w:rPr>
        <w:t xml:space="preserve">of innoculation </w:t>
      </w:r>
      <w:r w:rsidRPr="00452321">
        <w:rPr>
          <w:rFonts w:ascii="Arial" w:hAnsi="Arial" w:cs="Arial"/>
          <w:sz w:val="20"/>
          <w:szCs w:val="20"/>
          <w:lang w:val="id-ID"/>
        </w:rPr>
        <w:t>in each strain of rejuvenating bacteria into 5 Erlenmeyer flasks containing 22.5 ml of Marine Broth (MB) liquid media and shake by evironmental shaker. The second activation was carried out by taking 2.5 ml of liquid culture at the first cultivation and then put it in 5 Erlenmeyer flasks containing 22.5 ml of liquid media. The liquid culture was then shaken using an environmental shaker at room temperature for 24 hours.</w:t>
      </w:r>
    </w:p>
    <w:p w:rsidR="00B65B0C" w:rsidRPr="00452321" w:rsidRDefault="00B65B0C" w:rsidP="001906BC">
      <w:pPr>
        <w:spacing w:after="0" w:line="240" w:lineRule="auto"/>
        <w:jc w:val="both"/>
        <w:rPr>
          <w:rFonts w:ascii="Arial" w:hAnsi="Arial" w:cs="Arial"/>
          <w:sz w:val="20"/>
          <w:szCs w:val="20"/>
          <w:lang w:val="id-ID"/>
        </w:rPr>
      </w:pPr>
    </w:p>
    <w:p w:rsidR="001906BC" w:rsidRPr="00452321" w:rsidRDefault="00FE59ED" w:rsidP="001906BC">
      <w:pPr>
        <w:spacing w:after="0" w:line="360" w:lineRule="auto"/>
        <w:jc w:val="both"/>
        <w:rPr>
          <w:rFonts w:ascii="Arial" w:hAnsi="Arial" w:cs="Arial"/>
          <w:b/>
          <w:sz w:val="20"/>
          <w:szCs w:val="20"/>
          <w:lang w:val="id-ID"/>
        </w:rPr>
      </w:pPr>
      <w:r w:rsidRPr="00452321">
        <w:rPr>
          <w:rFonts w:ascii="Arial" w:hAnsi="Arial" w:cs="Arial"/>
          <w:b/>
          <w:sz w:val="20"/>
          <w:szCs w:val="20"/>
          <w:lang w:val="id-ID"/>
        </w:rPr>
        <w:t xml:space="preserve">2.5 </w:t>
      </w:r>
      <w:r w:rsidR="001906BC" w:rsidRPr="00452321">
        <w:rPr>
          <w:rFonts w:ascii="Arial" w:hAnsi="Arial" w:cs="Arial"/>
          <w:b/>
          <w:sz w:val="20"/>
          <w:szCs w:val="20"/>
          <w:lang w:val="id-ID"/>
        </w:rPr>
        <w:t>Cultivation of Bacterial Consortium</w:t>
      </w:r>
    </w:p>
    <w:p w:rsidR="001906BC" w:rsidRPr="00452321" w:rsidRDefault="001906BC" w:rsidP="001906BC">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The inoculation technique was carried out by taking 2 ml of each of the 2nd activation liquid cultures and then putting it in an Erlenmeyer flask containing 90 ml of liquid media using a micropipette and tip. The liquid isolate was then shaken using an environmental shaker at room temperature for 24 hours.</w:t>
      </w:r>
    </w:p>
    <w:p w:rsidR="003304E2" w:rsidRPr="00452321" w:rsidRDefault="003304E2" w:rsidP="001906BC">
      <w:pPr>
        <w:spacing w:after="0" w:line="240" w:lineRule="auto"/>
        <w:jc w:val="both"/>
        <w:rPr>
          <w:rFonts w:ascii="Arial" w:hAnsi="Arial" w:cs="Arial"/>
          <w:sz w:val="20"/>
          <w:szCs w:val="20"/>
          <w:lang w:val="id-ID"/>
        </w:rPr>
      </w:pPr>
    </w:p>
    <w:p w:rsidR="001906BC" w:rsidRPr="00452321" w:rsidRDefault="00FE59ED" w:rsidP="001906BC">
      <w:pPr>
        <w:spacing w:after="0" w:line="360" w:lineRule="auto"/>
        <w:jc w:val="both"/>
        <w:rPr>
          <w:rFonts w:ascii="Arial" w:hAnsi="Arial" w:cs="Arial"/>
          <w:b/>
          <w:sz w:val="20"/>
          <w:szCs w:val="20"/>
          <w:lang w:val="id-ID"/>
        </w:rPr>
      </w:pPr>
      <w:r w:rsidRPr="00452321">
        <w:rPr>
          <w:rFonts w:ascii="Arial" w:hAnsi="Arial" w:cs="Arial"/>
          <w:b/>
          <w:sz w:val="20"/>
          <w:szCs w:val="20"/>
          <w:lang w:val="id-ID"/>
        </w:rPr>
        <w:t xml:space="preserve">2.6 </w:t>
      </w:r>
      <w:r w:rsidR="001906BC" w:rsidRPr="00452321">
        <w:rPr>
          <w:rFonts w:ascii="Arial" w:hAnsi="Arial" w:cs="Arial"/>
          <w:b/>
          <w:sz w:val="20"/>
          <w:szCs w:val="20"/>
          <w:lang w:val="id-ID"/>
        </w:rPr>
        <w:t>The Preparation of Dried Cultures</w:t>
      </w:r>
    </w:p>
    <w:p w:rsidR="001906BC" w:rsidRPr="00452321" w:rsidRDefault="001906BC" w:rsidP="001906BC">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 xml:space="preserve">The </w:t>
      </w:r>
      <w:r w:rsidR="0035567E" w:rsidRPr="00452321">
        <w:rPr>
          <w:rFonts w:ascii="Arial" w:hAnsi="Arial" w:cs="Arial"/>
          <w:sz w:val="20"/>
          <w:szCs w:val="20"/>
          <w:lang w:val="id-ID"/>
        </w:rPr>
        <w:t xml:space="preserve">step </w:t>
      </w:r>
      <w:r w:rsidRPr="00452321">
        <w:rPr>
          <w:rFonts w:ascii="Arial" w:hAnsi="Arial" w:cs="Arial"/>
          <w:sz w:val="20"/>
          <w:szCs w:val="20"/>
          <w:lang w:val="id-ID"/>
        </w:rPr>
        <w:t xml:space="preserve">of making </w:t>
      </w:r>
      <w:r w:rsidR="0035567E" w:rsidRPr="00452321">
        <w:rPr>
          <w:rFonts w:ascii="Arial" w:hAnsi="Arial" w:cs="Arial"/>
          <w:sz w:val="20"/>
          <w:szCs w:val="20"/>
        </w:rPr>
        <w:t>dried culture</w:t>
      </w:r>
      <w:r w:rsidRPr="00452321">
        <w:rPr>
          <w:rFonts w:ascii="Arial" w:hAnsi="Arial" w:cs="Arial"/>
          <w:sz w:val="20"/>
          <w:szCs w:val="20"/>
          <w:lang w:val="id-ID"/>
        </w:rPr>
        <w:t xml:space="preserve"> starts from filtering the sawdust with a size of &lt;106 µm, then sterilizing it. Sterile wood powder is weighed using an analytical balance as much as 5 grams then mixed with egg white to form a dough so that it can be formed. </w:t>
      </w:r>
      <w:r w:rsidRPr="00452321">
        <w:rPr>
          <w:rFonts w:ascii="Arial" w:hAnsi="Arial" w:cs="Arial"/>
          <w:sz w:val="20"/>
          <w:szCs w:val="20"/>
          <w:lang w:val="id-ID"/>
        </w:rPr>
        <w:lastRenderedPageBreak/>
        <w:t>After that the mixed culture liquid isolate was added as much as 0.5 ml to the mixture using a micropipette and tip</w:t>
      </w:r>
      <w:r w:rsidR="0035567E" w:rsidRPr="00452321">
        <w:rPr>
          <w:rFonts w:ascii="Arial" w:hAnsi="Arial" w:cs="Arial"/>
          <w:sz w:val="20"/>
          <w:szCs w:val="20"/>
          <w:lang w:val="id-ID"/>
        </w:rPr>
        <w:t xml:space="preserve"> aseptically. The dough is subsequently</w:t>
      </w:r>
      <w:r w:rsidRPr="00452321">
        <w:rPr>
          <w:rFonts w:ascii="Arial" w:hAnsi="Arial" w:cs="Arial"/>
          <w:sz w:val="20"/>
          <w:szCs w:val="20"/>
          <w:lang w:val="id-ID"/>
        </w:rPr>
        <w:t xml:space="preserve"> stirred and then molded using a meat grinder plate.</w:t>
      </w:r>
    </w:p>
    <w:p w:rsidR="00F02652" w:rsidRPr="00452321" w:rsidRDefault="00F02652" w:rsidP="00EB738B">
      <w:pPr>
        <w:spacing w:after="0" w:line="240" w:lineRule="auto"/>
        <w:jc w:val="both"/>
        <w:rPr>
          <w:rFonts w:ascii="Arial" w:hAnsi="Arial" w:cs="Arial"/>
          <w:sz w:val="20"/>
          <w:szCs w:val="20"/>
          <w:lang w:val="id-ID"/>
        </w:rPr>
      </w:pPr>
    </w:p>
    <w:p w:rsidR="00F02652" w:rsidRPr="00452321" w:rsidRDefault="00FE59ED" w:rsidP="00F02652">
      <w:pPr>
        <w:spacing w:after="0" w:line="360" w:lineRule="auto"/>
        <w:jc w:val="both"/>
        <w:rPr>
          <w:rFonts w:ascii="Arial" w:hAnsi="Arial" w:cs="Arial"/>
          <w:b/>
          <w:sz w:val="20"/>
          <w:szCs w:val="20"/>
          <w:lang w:val="id-ID"/>
        </w:rPr>
      </w:pPr>
      <w:r w:rsidRPr="00452321">
        <w:rPr>
          <w:rFonts w:ascii="Arial" w:hAnsi="Arial" w:cs="Arial"/>
          <w:b/>
          <w:sz w:val="20"/>
          <w:szCs w:val="20"/>
          <w:lang w:val="id-ID"/>
        </w:rPr>
        <w:t xml:space="preserve">2.7 </w:t>
      </w:r>
      <w:r w:rsidR="00F02652" w:rsidRPr="00452321">
        <w:rPr>
          <w:rFonts w:ascii="Arial" w:hAnsi="Arial" w:cs="Arial"/>
          <w:b/>
          <w:sz w:val="20"/>
          <w:szCs w:val="20"/>
          <w:lang w:val="id-ID"/>
        </w:rPr>
        <w:t xml:space="preserve">The </w:t>
      </w:r>
      <w:r w:rsidR="00AD04EB" w:rsidRPr="00452321">
        <w:rPr>
          <w:rFonts w:ascii="Arial" w:hAnsi="Arial" w:cs="Arial"/>
          <w:b/>
          <w:sz w:val="20"/>
          <w:szCs w:val="20"/>
          <w:lang w:val="id-ID"/>
        </w:rPr>
        <w:t>Calculation</w:t>
      </w:r>
      <w:r w:rsidR="00F02652" w:rsidRPr="00452321">
        <w:rPr>
          <w:rFonts w:ascii="Arial" w:hAnsi="Arial" w:cs="Arial"/>
          <w:b/>
          <w:sz w:val="20"/>
          <w:szCs w:val="20"/>
          <w:lang w:val="id-ID"/>
        </w:rPr>
        <w:t xml:space="preserve"> of Microbial Consortium Dried Culture</w:t>
      </w:r>
    </w:p>
    <w:p w:rsidR="00EB738B" w:rsidRPr="00452321" w:rsidRDefault="00EB738B" w:rsidP="00EB738B">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 xml:space="preserve">Calculation of the number of bacteria is done by crushing 1 grain of </w:t>
      </w:r>
      <w:r w:rsidR="0035567E" w:rsidRPr="00452321">
        <w:rPr>
          <w:rFonts w:ascii="Arial" w:hAnsi="Arial" w:cs="Arial"/>
          <w:sz w:val="20"/>
          <w:szCs w:val="20"/>
          <w:lang w:val="id-ID"/>
        </w:rPr>
        <w:t>dried culture</w:t>
      </w:r>
      <w:r w:rsidRPr="00452321">
        <w:rPr>
          <w:rFonts w:ascii="Arial" w:hAnsi="Arial" w:cs="Arial"/>
          <w:sz w:val="20"/>
          <w:szCs w:val="20"/>
          <w:lang w:val="id-ID"/>
        </w:rPr>
        <w:t xml:space="preserve"> using a mor</w:t>
      </w:r>
      <w:r w:rsidR="0035567E" w:rsidRPr="00452321">
        <w:rPr>
          <w:rFonts w:ascii="Arial" w:hAnsi="Arial" w:cs="Arial"/>
          <w:sz w:val="20"/>
          <w:szCs w:val="20"/>
          <w:lang w:val="id-ID"/>
        </w:rPr>
        <w:t>tar and pestle. The crushed bacterial dried culture</w:t>
      </w:r>
      <w:r w:rsidRPr="00452321">
        <w:rPr>
          <w:rFonts w:ascii="Arial" w:hAnsi="Arial" w:cs="Arial"/>
          <w:sz w:val="20"/>
          <w:szCs w:val="20"/>
          <w:lang w:val="id-ID"/>
        </w:rPr>
        <w:t xml:space="preserve"> were then put into a screw tube containing 9 ml of sterile filtered sea water and vortexed for 5 minutes. 1 ml of homoge</w:t>
      </w:r>
      <w:r w:rsidR="0035567E" w:rsidRPr="00452321">
        <w:rPr>
          <w:rFonts w:ascii="Arial" w:hAnsi="Arial" w:cs="Arial"/>
          <w:sz w:val="20"/>
          <w:szCs w:val="20"/>
          <w:lang w:val="id-ID"/>
        </w:rPr>
        <w:t>neous bacterial dried culture</w:t>
      </w:r>
      <w:r w:rsidRPr="00452321">
        <w:rPr>
          <w:rFonts w:ascii="Arial" w:hAnsi="Arial" w:cs="Arial"/>
          <w:sz w:val="20"/>
          <w:szCs w:val="20"/>
          <w:lang w:val="id-ID"/>
        </w:rPr>
        <w:t xml:space="preserve"> were taken and then put into a new screw tube containing 9 ml of sterile filtered sea water and vortexed</w:t>
      </w:r>
      <w:r w:rsidR="0035567E" w:rsidRPr="00452321">
        <w:rPr>
          <w:rFonts w:ascii="Arial" w:hAnsi="Arial" w:cs="Arial"/>
          <w:sz w:val="20"/>
          <w:szCs w:val="20"/>
          <w:lang w:val="id-ID"/>
        </w:rPr>
        <w:t xml:space="preserve"> for 1.5 minutes. The same step</w:t>
      </w:r>
      <w:r w:rsidRPr="00452321">
        <w:rPr>
          <w:rFonts w:ascii="Arial" w:hAnsi="Arial" w:cs="Arial"/>
          <w:sz w:val="20"/>
          <w:szCs w:val="20"/>
          <w:lang w:val="id-ID"/>
        </w:rPr>
        <w:t xml:space="preserve"> is carried out until the dilution is complete.</w:t>
      </w:r>
    </w:p>
    <w:p w:rsidR="00EB738B" w:rsidRPr="00452321" w:rsidRDefault="00EB738B" w:rsidP="003A1C9E">
      <w:pPr>
        <w:spacing w:after="0" w:line="240" w:lineRule="auto"/>
        <w:jc w:val="both"/>
        <w:rPr>
          <w:rFonts w:ascii="Arial" w:hAnsi="Arial" w:cs="Arial"/>
          <w:sz w:val="20"/>
          <w:szCs w:val="20"/>
          <w:lang w:val="id-ID"/>
        </w:rPr>
      </w:pPr>
    </w:p>
    <w:p w:rsidR="003A1C9E" w:rsidRPr="00452321" w:rsidRDefault="00FE59ED" w:rsidP="003A1C9E">
      <w:pPr>
        <w:spacing w:after="0" w:line="360" w:lineRule="auto"/>
        <w:jc w:val="both"/>
        <w:rPr>
          <w:rFonts w:ascii="Arial" w:hAnsi="Arial" w:cs="Arial"/>
          <w:b/>
          <w:sz w:val="20"/>
          <w:szCs w:val="20"/>
          <w:lang w:val="id-ID"/>
        </w:rPr>
      </w:pPr>
      <w:r w:rsidRPr="00452321">
        <w:rPr>
          <w:rFonts w:ascii="Arial" w:hAnsi="Arial" w:cs="Arial"/>
          <w:b/>
          <w:sz w:val="20"/>
          <w:szCs w:val="20"/>
          <w:lang w:val="id-ID"/>
        </w:rPr>
        <w:t xml:space="preserve">2.8 </w:t>
      </w:r>
      <w:r w:rsidR="003A1C9E" w:rsidRPr="00452321">
        <w:rPr>
          <w:rFonts w:ascii="Arial" w:hAnsi="Arial" w:cs="Arial"/>
          <w:b/>
          <w:sz w:val="20"/>
          <w:szCs w:val="20"/>
          <w:lang w:val="id-ID"/>
        </w:rPr>
        <w:t>The Treatment of Microbial Consortium Dried Culture</w:t>
      </w:r>
    </w:p>
    <w:p w:rsidR="00EB738B" w:rsidRPr="00452321" w:rsidRDefault="003A1C9E" w:rsidP="003A1C9E">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The treatment was carried out by ins</w:t>
      </w:r>
      <w:r w:rsidR="0035567E" w:rsidRPr="00452321">
        <w:rPr>
          <w:rFonts w:ascii="Arial" w:hAnsi="Arial" w:cs="Arial"/>
          <w:sz w:val="20"/>
          <w:szCs w:val="20"/>
          <w:lang w:val="id-ID"/>
        </w:rPr>
        <w:t>erting 4 points of dried culture</w:t>
      </w:r>
      <w:r w:rsidRPr="00452321">
        <w:rPr>
          <w:rFonts w:ascii="Arial" w:hAnsi="Arial" w:cs="Arial"/>
          <w:sz w:val="20"/>
          <w:szCs w:val="20"/>
          <w:lang w:val="id-ID"/>
        </w:rPr>
        <w:t xml:space="preserve"> consortium preparation, 2% crude oil and 25 ml of sterile filtered seawater into each labeled falcon tube. The test sample is then shaken using an environmental shaker at room temperature at a speed of 120 rpm (Al-Wasify and Hamed 2014). The period of measuring the growth rate of bacteria and environmental parameters was carried </w:t>
      </w:r>
      <w:r w:rsidR="0035567E" w:rsidRPr="00452321">
        <w:rPr>
          <w:rFonts w:ascii="Arial" w:hAnsi="Arial" w:cs="Arial"/>
          <w:sz w:val="20"/>
          <w:szCs w:val="20"/>
          <w:lang w:val="id-ID"/>
        </w:rPr>
        <w:t>out for one month (</w:t>
      </w:r>
      <w:r w:rsidRPr="00452321">
        <w:rPr>
          <w:rFonts w:ascii="Arial" w:hAnsi="Arial" w:cs="Arial"/>
          <w:sz w:val="20"/>
          <w:szCs w:val="20"/>
          <w:lang w:val="id-ID"/>
        </w:rPr>
        <w:t>0, 7</w:t>
      </w:r>
      <w:r w:rsidRPr="00452321">
        <w:rPr>
          <w:rFonts w:ascii="Arial" w:hAnsi="Arial" w:cs="Arial"/>
          <w:sz w:val="20"/>
          <w:szCs w:val="20"/>
          <w:vertAlign w:val="superscript"/>
          <w:lang w:val="id-ID"/>
        </w:rPr>
        <w:t>th</w:t>
      </w:r>
      <w:r w:rsidRPr="00452321">
        <w:rPr>
          <w:rFonts w:ascii="Arial" w:hAnsi="Arial" w:cs="Arial"/>
          <w:sz w:val="20"/>
          <w:szCs w:val="20"/>
          <w:lang w:val="id-ID"/>
        </w:rPr>
        <w:t>, 14</w:t>
      </w:r>
      <w:r w:rsidRPr="00452321">
        <w:rPr>
          <w:rFonts w:ascii="Arial" w:hAnsi="Arial" w:cs="Arial"/>
          <w:sz w:val="20"/>
          <w:szCs w:val="20"/>
          <w:vertAlign w:val="superscript"/>
          <w:lang w:val="id-ID"/>
        </w:rPr>
        <w:t>th</w:t>
      </w:r>
      <w:r w:rsidRPr="00452321">
        <w:rPr>
          <w:rFonts w:ascii="Arial" w:hAnsi="Arial" w:cs="Arial"/>
          <w:sz w:val="20"/>
          <w:szCs w:val="20"/>
          <w:lang w:val="id-ID"/>
        </w:rPr>
        <w:t>, 21</w:t>
      </w:r>
      <w:r w:rsidRPr="00452321">
        <w:rPr>
          <w:rFonts w:ascii="Arial" w:hAnsi="Arial" w:cs="Arial"/>
          <w:sz w:val="20"/>
          <w:szCs w:val="20"/>
          <w:vertAlign w:val="superscript"/>
          <w:lang w:val="id-ID"/>
        </w:rPr>
        <w:t>st</w:t>
      </w:r>
      <w:r w:rsidRPr="00452321">
        <w:rPr>
          <w:rFonts w:ascii="Arial" w:hAnsi="Arial" w:cs="Arial"/>
          <w:sz w:val="20"/>
          <w:szCs w:val="20"/>
          <w:lang w:val="id-ID"/>
        </w:rPr>
        <w:t xml:space="preserve"> and 28</w:t>
      </w:r>
      <w:r w:rsidRPr="00452321">
        <w:rPr>
          <w:rFonts w:ascii="Arial" w:hAnsi="Arial" w:cs="Arial"/>
          <w:sz w:val="20"/>
          <w:szCs w:val="20"/>
          <w:vertAlign w:val="superscript"/>
          <w:lang w:val="id-ID"/>
        </w:rPr>
        <w:t>th</w:t>
      </w:r>
      <w:r w:rsidRPr="00452321">
        <w:rPr>
          <w:rFonts w:ascii="Arial" w:hAnsi="Arial" w:cs="Arial"/>
          <w:sz w:val="20"/>
          <w:szCs w:val="20"/>
          <w:lang w:val="id-ID"/>
        </w:rPr>
        <w:t xml:space="preserve"> days</w:t>
      </w:r>
      <w:r w:rsidR="0035567E" w:rsidRPr="00452321">
        <w:rPr>
          <w:rFonts w:ascii="Arial" w:hAnsi="Arial" w:cs="Arial"/>
          <w:sz w:val="20"/>
          <w:szCs w:val="20"/>
          <w:lang w:val="id-ID"/>
        </w:rPr>
        <w:t>)</w:t>
      </w:r>
      <w:r w:rsidRPr="00452321">
        <w:rPr>
          <w:rFonts w:ascii="Arial" w:hAnsi="Arial" w:cs="Arial"/>
          <w:sz w:val="20"/>
          <w:szCs w:val="20"/>
          <w:lang w:val="id-ID"/>
        </w:rPr>
        <w:t>. In each observation, environmental parameters were analyzed 3 times.</w:t>
      </w:r>
    </w:p>
    <w:p w:rsidR="003A1C9E" w:rsidRPr="00452321" w:rsidRDefault="003A1C9E" w:rsidP="003A1C9E">
      <w:pPr>
        <w:spacing w:after="0" w:line="240" w:lineRule="auto"/>
        <w:jc w:val="both"/>
        <w:rPr>
          <w:rFonts w:ascii="Arial" w:hAnsi="Arial" w:cs="Arial"/>
          <w:sz w:val="20"/>
          <w:szCs w:val="20"/>
          <w:lang w:val="id-ID"/>
        </w:rPr>
      </w:pPr>
    </w:p>
    <w:p w:rsidR="003A1C9E" w:rsidRPr="00452321" w:rsidRDefault="00FE59ED" w:rsidP="003A1C9E">
      <w:pPr>
        <w:spacing w:after="0" w:line="360" w:lineRule="auto"/>
        <w:jc w:val="both"/>
        <w:rPr>
          <w:rFonts w:ascii="Arial" w:hAnsi="Arial" w:cs="Arial"/>
          <w:b/>
          <w:sz w:val="20"/>
          <w:szCs w:val="20"/>
          <w:lang w:val="id-ID"/>
        </w:rPr>
      </w:pPr>
      <w:r w:rsidRPr="00452321">
        <w:rPr>
          <w:rFonts w:ascii="Arial" w:hAnsi="Arial" w:cs="Arial"/>
          <w:b/>
          <w:sz w:val="20"/>
          <w:szCs w:val="20"/>
          <w:lang w:val="id-ID"/>
        </w:rPr>
        <w:t xml:space="preserve">2.9 </w:t>
      </w:r>
      <w:r w:rsidR="003A1C9E" w:rsidRPr="00452321">
        <w:rPr>
          <w:rFonts w:ascii="Arial" w:hAnsi="Arial" w:cs="Arial"/>
          <w:b/>
          <w:sz w:val="20"/>
          <w:szCs w:val="20"/>
          <w:lang w:val="id-ID"/>
        </w:rPr>
        <w:t>Environmental Parameters</w:t>
      </w:r>
    </w:p>
    <w:p w:rsidR="003A1C9E" w:rsidRPr="00452321" w:rsidRDefault="003A1C9E" w:rsidP="003A1C9E">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Environmental parameters measured include dissolved oxygen, pH, temperature and salinity. Observations were</w:t>
      </w:r>
      <w:r w:rsidR="0035567E" w:rsidRPr="00452321">
        <w:rPr>
          <w:rFonts w:ascii="Arial" w:hAnsi="Arial" w:cs="Arial"/>
          <w:sz w:val="20"/>
          <w:szCs w:val="20"/>
          <w:lang w:val="id-ID"/>
        </w:rPr>
        <w:t xml:space="preserve"> only</w:t>
      </w:r>
      <w:r w:rsidRPr="00452321">
        <w:rPr>
          <w:rFonts w:ascii="Arial" w:hAnsi="Arial" w:cs="Arial"/>
          <w:sz w:val="20"/>
          <w:szCs w:val="20"/>
          <w:lang w:val="id-ID"/>
        </w:rPr>
        <w:t xml:space="preserve"> made on day 0 and day 28. For each observation, environmental parameters will be analyzed for 3 repetitions.</w:t>
      </w:r>
      <w:r w:rsidR="00AD04EB" w:rsidRPr="00452321">
        <w:rPr>
          <w:rFonts w:ascii="Arial" w:hAnsi="Arial" w:cs="Arial"/>
          <w:sz w:val="20"/>
          <w:szCs w:val="20"/>
          <w:lang w:val="id-ID"/>
        </w:rPr>
        <w:t xml:space="preserve"> The tools used are a DO meter, pH meter and the calculation of the number of bacteria using the Total Plate Count (TPC) method.</w:t>
      </w:r>
    </w:p>
    <w:p w:rsidR="00AD04EB" w:rsidRPr="00452321" w:rsidRDefault="00AD04EB" w:rsidP="00AD04EB">
      <w:pPr>
        <w:spacing w:after="0" w:line="240" w:lineRule="auto"/>
        <w:jc w:val="both"/>
        <w:rPr>
          <w:rFonts w:ascii="Arial" w:hAnsi="Arial" w:cs="Arial"/>
          <w:sz w:val="20"/>
          <w:szCs w:val="20"/>
          <w:lang w:val="id-ID"/>
        </w:rPr>
      </w:pPr>
    </w:p>
    <w:p w:rsidR="00AD04EB" w:rsidRPr="00452321" w:rsidRDefault="00FE59ED" w:rsidP="00AD04EB">
      <w:pPr>
        <w:spacing w:after="0" w:line="360" w:lineRule="auto"/>
        <w:jc w:val="both"/>
        <w:rPr>
          <w:rFonts w:ascii="Arial" w:hAnsi="Arial" w:cs="Arial"/>
          <w:b/>
          <w:sz w:val="20"/>
          <w:szCs w:val="20"/>
          <w:lang w:val="id-ID"/>
        </w:rPr>
      </w:pPr>
      <w:r w:rsidRPr="00452321">
        <w:rPr>
          <w:rFonts w:ascii="Arial" w:hAnsi="Arial" w:cs="Arial"/>
          <w:b/>
          <w:sz w:val="20"/>
          <w:szCs w:val="20"/>
          <w:lang w:val="id-ID"/>
        </w:rPr>
        <w:t xml:space="preserve">2.10 </w:t>
      </w:r>
      <w:r w:rsidR="00AD04EB" w:rsidRPr="00452321">
        <w:rPr>
          <w:rFonts w:ascii="Arial" w:hAnsi="Arial" w:cs="Arial"/>
          <w:b/>
          <w:sz w:val="20"/>
          <w:szCs w:val="20"/>
          <w:lang w:val="id-ID"/>
        </w:rPr>
        <w:t>Data Analysis</w:t>
      </w:r>
    </w:p>
    <w:p w:rsidR="00AD04EB" w:rsidRPr="00452321" w:rsidRDefault="00AD04EB" w:rsidP="00AD04EB">
      <w:pPr>
        <w:spacing w:after="0" w:line="360" w:lineRule="auto"/>
        <w:jc w:val="both"/>
        <w:rPr>
          <w:rFonts w:ascii="Arial" w:hAnsi="Arial" w:cs="Arial"/>
          <w:b/>
          <w:sz w:val="20"/>
          <w:szCs w:val="20"/>
          <w:lang w:val="id-ID"/>
        </w:rPr>
      </w:pPr>
      <w:r w:rsidRPr="00452321">
        <w:rPr>
          <w:rFonts w:ascii="Arial" w:hAnsi="Arial" w:cs="Arial"/>
          <w:b/>
          <w:sz w:val="20"/>
          <w:szCs w:val="20"/>
          <w:lang w:val="id-ID"/>
        </w:rPr>
        <w:t>The Calculation of Hydrocarbon-Degrading Bacteria</w:t>
      </w:r>
    </w:p>
    <w:p w:rsidR="00AD04EB" w:rsidRPr="00452321" w:rsidRDefault="00AD04EB" w:rsidP="00AD04EB">
      <w:pPr>
        <w:spacing w:after="0" w:line="360" w:lineRule="auto"/>
        <w:ind w:firstLine="284"/>
        <w:jc w:val="both"/>
        <w:rPr>
          <w:rFonts w:ascii="Arial" w:hAnsi="Arial" w:cs="Arial"/>
          <w:sz w:val="20"/>
          <w:szCs w:val="20"/>
          <w:lang w:val="id-ID"/>
        </w:rPr>
      </w:pPr>
      <w:r w:rsidRPr="00452321">
        <w:rPr>
          <w:rFonts w:ascii="Arial" w:hAnsi="Arial" w:cs="Arial"/>
          <w:noProof/>
          <w:sz w:val="20"/>
          <w:szCs w:val="20"/>
        </w:rPr>
        <w:drawing>
          <wp:anchor distT="0" distB="0" distL="114300" distR="114300" simplePos="0" relativeHeight="251652096" behindDoc="0" locked="0" layoutInCell="1" allowOverlap="1">
            <wp:simplePos x="0" y="0"/>
            <wp:positionH relativeFrom="column">
              <wp:posOffset>737235</wp:posOffset>
            </wp:positionH>
            <wp:positionV relativeFrom="paragraph">
              <wp:posOffset>1362710</wp:posOffset>
            </wp:positionV>
            <wp:extent cx="2961640" cy="616585"/>
            <wp:effectExtent l="19050" t="0" r="0" b="0"/>
            <wp:wrapTopAndBottom/>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srcRect l="32695" t="46970" r="19629" b="35361"/>
                    <a:stretch>
                      <a:fillRect/>
                    </a:stretch>
                  </pic:blipFill>
                  <pic:spPr bwMode="auto">
                    <a:xfrm>
                      <a:off x="0" y="0"/>
                      <a:ext cx="2961640" cy="616585"/>
                    </a:xfrm>
                    <a:prstGeom prst="rect">
                      <a:avLst/>
                    </a:prstGeom>
                    <a:noFill/>
                    <a:ln w="9525">
                      <a:noFill/>
                      <a:miter lim="800000"/>
                      <a:headEnd/>
                      <a:tailEnd/>
                    </a:ln>
                  </pic:spPr>
                </pic:pic>
              </a:graphicData>
            </a:graphic>
          </wp:anchor>
        </w:drawing>
      </w:r>
      <w:r w:rsidRPr="00452321">
        <w:rPr>
          <w:rFonts w:ascii="Arial" w:hAnsi="Arial" w:cs="Arial"/>
          <w:sz w:val="20"/>
          <w:szCs w:val="20"/>
          <w:lang w:val="id-ID"/>
        </w:rPr>
        <w:t xml:space="preserve">The counting of bacteria was carried out using the TPC (Total Plate Count) method and processed according to the </w:t>
      </w:r>
      <w:r w:rsidR="0035567E" w:rsidRPr="00452321">
        <w:rPr>
          <w:rFonts w:ascii="Arial" w:hAnsi="Arial" w:cs="Arial"/>
          <w:sz w:val="20"/>
          <w:szCs w:val="20"/>
          <w:lang w:val="id-ID"/>
        </w:rPr>
        <w:t>rules of SNI 2332.3: 2015</w:t>
      </w:r>
      <w:r w:rsidRPr="00452321">
        <w:rPr>
          <w:rFonts w:ascii="Arial" w:hAnsi="Arial" w:cs="Arial"/>
          <w:sz w:val="20"/>
          <w:szCs w:val="20"/>
          <w:lang w:val="id-ID"/>
        </w:rPr>
        <w:t>. The data obtained after being processed using Ms Excel are tabulated in tables and graphs and discussed descriptively. The total bacterial cell is calculated by the following formula:</w:t>
      </w:r>
    </w:p>
    <w:p w:rsidR="00AD04EB" w:rsidRPr="00452321" w:rsidRDefault="00AD04EB" w:rsidP="00AD04EB">
      <w:pPr>
        <w:spacing w:after="0" w:line="360" w:lineRule="auto"/>
        <w:ind w:firstLine="284"/>
        <w:jc w:val="both"/>
        <w:rPr>
          <w:rFonts w:ascii="Arial" w:hAnsi="Arial" w:cs="Arial"/>
          <w:sz w:val="20"/>
          <w:szCs w:val="20"/>
          <w:lang w:val="id-ID"/>
        </w:rPr>
      </w:pPr>
    </w:p>
    <w:p w:rsidR="00452321" w:rsidRDefault="00452321" w:rsidP="00AD04EB">
      <w:pPr>
        <w:spacing w:after="0" w:line="360" w:lineRule="auto"/>
        <w:jc w:val="both"/>
        <w:rPr>
          <w:rFonts w:ascii="Arial" w:hAnsi="Arial" w:cs="Arial"/>
          <w:sz w:val="20"/>
          <w:szCs w:val="20"/>
          <w:lang w:val="id-ID"/>
        </w:rPr>
      </w:pPr>
    </w:p>
    <w:p w:rsidR="00452321" w:rsidRDefault="00452321" w:rsidP="00AD04EB">
      <w:pPr>
        <w:spacing w:after="0" w:line="360" w:lineRule="auto"/>
        <w:jc w:val="both"/>
        <w:rPr>
          <w:rFonts w:ascii="Arial" w:hAnsi="Arial" w:cs="Arial"/>
          <w:sz w:val="20"/>
          <w:szCs w:val="20"/>
          <w:lang w:val="id-ID"/>
        </w:rPr>
      </w:pPr>
    </w:p>
    <w:p w:rsidR="00AD04EB" w:rsidRPr="00452321" w:rsidRDefault="0002477C" w:rsidP="00AD04EB">
      <w:pPr>
        <w:spacing w:after="0" w:line="360" w:lineRule="auto"/>
        <w:jc w:val="both"/>
        <w:rPr>
          <w:rFonts w:ascii="Arial" w:hAnsi="Arial" w:cs="Arial"/>
          <w:sz w:val="20"/>
          <w:szCs w:val="20"/>
          <w:lang w:val="id-ID"/>
        </w:rPr>
      </w:pPr>
      <w:r w:rsidRPr="00452321">
        <w:rPr>
          <w:rFonts w:ascii="Arial" w:hAnsi="Arial" w:cs="Arial"/>
          <w:sz w:val="20"/>
          <w:szCs w:val="20"/>
          <w:lang w:val="id-ID"/>
        </w:rPr>
        <w:lastRenderedPageBreak/>
        <w:t>N</w:t>
      </w:r>
      <w:r w:rsidRPr="00452321">
        <w:rPr>
          <w:rFonts w:ascii="Arial" w:hAnsi="Arial" w:cs="Arial"/>
          <w:sz w:val="20"/>
          <w:szCs w:val="20"/>
          <w:lang w:val="id-ID"/>
        </w:rPr>
        <w:tab/>
        <w:t>: The n</w:t>
      </w:r>
      <w:r w:rsidR="00AD04EB" w:rsidRPr="00452321">
        <w:rPr>
          <w:rFonts w:ascii="Arial" w:hAnsi="Arial" w:cs="Arial"/>
          <w:sz w:val="20"/>
          <w:szCs w:val="20"/>
          <w:lang w:val="id-ID"/>
        </w:rPr>
        <w:t xml:space="preserve">umber of </w:t>
      </w:r>
      <w:r w:rsidR="00EF3795" w:rsidRPr="00452321">
        <w:rPr>
          <w:rFonts w:ascii="Arial" w:hAnsi="Arial" w:cs="Arial"/>
          <w:sz w:val="20"/>
          <w:szCs w:val="20"/>
          <w:lang w:val="id-ID"/>
        </w:rPr>
        <w:t>colonies, reported as</w:t>
      </w:r>
      <w:r w:rsidR="00AD04EB" w:rsidRPr="00452321">
        <w:rPr>
          <w:rFonts w:ascii="Arial" w:hAnsi="Arial" w:cs="Arial"/>
          <w:sz w:val="20"/>
          <w:szCs w:val="20"/>
          <w:lang w:val="id-ID"/>
        </w:rPr>
        <w:t xml:space="preserve"> CFU per mL</w:t>
      </w:r>
      <w:r w:rsidR="00EF3795" w:rsidRPr="00452321">
        <w:rPr>
          <w:rFonts w:ascii="Arial" w:hAnsi="Arial" w:cs="Arial"/>
          <w:sz w:val="20"/>
          <w:szCs w:val="20"/>
          <w:lang w:val="id-ID"/>
        </w:rPr>
        <w:t>;</w:t>
      </w:r>
    </w:p>
    <w:p w:rsidR="00EF3795" w:rsidRPr="00452321" w:rsidRDefault="00EF3795" w:rsidP="00EF3795">
      <w:pPr>
        <w:pStyle w:val="Default"/>
        <w:spacing w:line="360" w:lineRule="auto"/>
        <w:jc w:val="both"/>
        <w:rPr>
          <w:rFonts w:ascii="Arial" w:hAnsi="Arial" w:cs="Arial"/>
          <w:sz w:val="20"/>
          <w:szCs w:val="20"/>
        </w:rPr>
      </w:pPr>
      <w:r w:rsidRPr="00452321">
        <w:rPr>
          <w:rFonts w:ascii="Arial" w:hAnsi="Arial" w:cs="Arial"/>
          <w:sz w:val="20"/>
          <w:szCs w:val="20"/>
        </w:rPr>
        <w:t>Σ</w:t>
      </w:r>
      <w:r w:rsidRPr="00452321">
        <w:rPr>
          <w:rFonts w:ascii="Arial" w:hAnsi="Arial" w:cs="Arial"/>
          <w:sz w:val="20"/>
          <w:szCs w:val="20"/>
        </w:rPr>
        <w:tab/>
        <w:t xml:space="preserve">: </w:t>
      </w:r>
      <w:r w:rsidR="0002477C" w:rsidRPr="00452321">
        <w:rPr>
          <w:rFonts w:ascii="Arial" w:hAnsi="Arial" w:cs="Arial"/>
          <w:sz w:val="20"/>
          <w:szCs w:val="20"/>
        </w:rPr>
        <w:t>The n</w:t>
      </w:r>
      <w:r w:rsidRPr="00452321">
        <w:rPr>
          <w:rFonts w:ascii="Arial" w:hAnsi="Arial" w:cs="Arial"/>
          <w:sz w:val="20"/>
          <w:szCs w:val="20"/>
        </w:rPr>
        <w:t>umber of colonies on all the plates counted</w:t>
      </w:r>
    </w:p>
    <w:p w:rsidR="00EF3795" w:rsidRPr="00452321" w:rsidRDefault="00EF3795" w:rsidP="00EF3795">
      <w:pPr>
        <w:pStyle w:val="Default"/>
        <w:spacing w:line="360" w:lineRule="auto"/>
        <w:jc w:val="both"/>
        <w:rPr>
          <w:rFonts w:ascii="Arial" w:hAnsi="Arial" w:cs="Arial"/>
          <w:sz w:val="20"/>
          <w:szCs w:val="20"/>
        </w:rPr>
      </w:pPr>
      <w:r w:rsidRPr="00452321">
        <w:rPr>
          <w:rFonts w:ascii="Arial" w:hAnsi="Arial" w:cs="Arial"/>
          <w:sz w:val="20"/>
          <w:szCs w:val="20"/>
        </w:rPr>
        <w:t>n1</w:t>
      </w:r>
      <w:r w:rsidRPr="00452321">
        <w:rPr>
          <w:rFonts w:ascii="Arial" w:hAnsi="Arial" w:cs="Arial"/>
          <w:sz w:val="20"/>
          <w:szCs w:val="20"/>
        </w:rPr>
        <w:tab/>
        <w:t xml:space="preserve">: </w:t>
      </w:r>
      <w:r w:rsidR="0002477C" w:rsidRPr="00452321">
        <w:rPr>
          <w:rFonts w:ascii="Arial" w:hAnsi="Arial" w:cs="Arial"/>
          <w:sz w:val="20"/>
          <w:szCs w:val="20"/>
        </w:rPr>
        <w:t xml:space="preserve">The number of plates </w:t>
      </w:r>
      <w:r w:rsidR="00251660" w:rsidRPr="00452321">
        <w:rPr>
          <w:rFonts w:ascii="Arial" w:hAnsi="Arial" w:cs="Arial"/>
          <w:sz w:val="20"/>
          <w:szCs w:val="20"/>
        </w:rPr>
        <w:t>at</w:t>
      </w:r>
      <w:r w:rsidR="0002477C" w:rsidRPr="00452321">
        <w:rPr>
          <w:rFonts w:ascii="Arial" w:hAnsi="Arial" w:cs="Arial"/>
          <w:sz w:val="20"/>
          <w:szCs w:val="20"/>
        </w:rPr>
        <w:t xml:space="preserve"> </w:t>
      </w:r>
      <w:r w:rsidR="00251660" w:rsidRPr="00452321">
        <w:rPr>
          <w:rFonts w:ascii="Arial" w:hAnsi="Arial" w:cs="Arial"/>
          <w:sz w:val="20"/>
          <w:szCs w:val="20"/>
        </w:rPr>
        <w:t xml:space="preserve">the </w:t>
      </w:r>
      <w:r w:rsidR="0002477C" w:rsidRPr="00452321">
        <w:rPr>
          <w:rFonts w:ascii="Arial" w:hAnsi="Arial" w:cs="Arial"/>
          <w:sz w:val="20"/>
          <w:szCs w:val="20"/>
        </w:rPr>
        <w:t>first dilution counted;</w:t>
      </w:r>
    </w:p>
    <w:p w:rsidR="00EF3795" w:rsidRPr="00452321" w:rsidRDefault="00EF3795" w:rsidP="00EF3795">
      <w:pPr>
        <w:pStyle w:val="Default"/>
        <w:spacing w:line="360" w:lineRule="auto"/>
        <w:jc w:val="both"/>
        <w:rPr>
          <w:rFonts w:ascii="Arial" w:hAnsi="Arial" w:cs="Arial"/>
          <w:sz w:val="20"/>
          <w:szCs w:val="20"/>
        </w:rPr>
      </w:pPr>
      <w:r w:rsidRPr="00452321">
        <w:rPr>
          <w:rFonts w:ascii="Arial" w:hAnsi="Arial" w:cs="Arial"/>
          <w:sz w:val="20"/>
          <w:szCs w:val="20"/>
        </w:rPr>
        <w:t>n2</w:t>
      </w:r>
      <w:r w:rsidRPr="00452321">
        <w:rPr>
          <w:rFonts w:ascii="Arial" w:hAnsi="Arial" w:cs="Arial"/>
          <w:sz w:val="20"/>
          <w:szCs w:val="20"/>
        </w:rPr>
        <w:tab/>
        <w:t xml:space="preserve">: </w:t>
      </w:r>
      <w:r w:rsidR="00251660" w:rsidRPr="00452321">
        <w:rPr>
          <w:rFonts w:ascii="Arial" w:hAnsi="Arial" w:cs="Arial"/>
          <w:sz w:val="20"/>
          <w:szCs w:val="20"/>
        </w:rPr>
        <w:t>The number of plates at the second dilution counted</w:t>
      </w:r>
      <w:r w:rsidRPr="00452321">
        <w:rPr>
          <w:rFonts w:ascii="Arial" w:hAnsi="Arial" w:cs="Arial"/>
          <w:sz w:val="20"/>
          <w:szCs w:val="20"/>
        </w:rPr>
        <w:t xml:space="preserve">; </w:t>
      </w:r>
    </w:p>
    <w:p w:rsidR="00A6703F" w:rsidRPr="00452321" w:rsidRDefault="00EF3795" w:rsidP="00EF3795">
      <w:pPr>
        <w:pStyle w:val="ListParagraph"/>
        <w:tabs>
          <w:tab w:val="left" w:pos="4923"/>
        </w:tabs>
        <w:ind w:left="0"/>
        <w:rPr>
          <w:rFonts w:ascii="Arial" w:hAnsi="Arial" w:cs="Arial"/>
          <w:sz w:val="20"/>
          <w:szCs w:val="20"/>
        </w:rPr>
      </w:pPr>
      <w:r w:rsidRPr="00452321">
        <w:rPr>
          <w:rFonts w:ascii="Arial" w:hAnsi="Arial" w:cs="Arial"/>
          <w:sz w:val="20"/>
          <w:szCs w:val="20"/>
        </w:rPr>
        <w:t>d</w:t>
      </w:r>
      <w:r w:rsidRPr="00452321">
        <w:rPr>
          <w:rFonts w:ascii="Arial" w:hAnsi="Arial" w:cs="Arial"/>
          <w:sz w:val="20"/>
          <w:szCs w:val="20"/>
          <w:lang w:val="en-US"/>
        </w:rPr>
        <w:t xml:space="preserve">         </w:t>
      </w:r>
      <w:r w:rsidRPr="00452321">
        <w:rPr>
          <w:rFonts w:ascii="Arial" w:hAnsi="Arial" w:cs="Arial"/>
          <w:sz w:val="20"/>
          <w:szCs w:val="20"/>
        </w:rPr>
        <w:t xml:space="preserve">: </w:t>
      </w:r>
      <w:r w:rsidR="00251660" w:rsidRPr="00452321">
        <w:rPr>
          <w:rFonts w:ascii="Arial" w:hAnsi="Arial" w:cs="Arial"/>
          <w:sz w:val="20"/>
          <w:szCs w:val="20"/>
        </w:rPr>
        <w:t>The first dilution calculated</w:t>
      </w:r>
    </w:p>
    <w:p w:rsidR="00A6703F" w:rsidRPr="00452321" w:rsidRDefault="00A6703F" w:rsidP="00A6703F">
      <w:pPr>
        <w:pStyle w:val="ListParagraph"/>
        <w:tabs>
          <w:tab w:val="left" w:pos="4923"/>
        </w:tabs>
        <w:spacing w:line="240" w:lineRule="auto"/>
        <w:ind w:left="0"/>
        <w:rPr>
          <w:rFonts w:ascii="Arial" w:hAnsi="Arial" w:cs="Arial"/>
          <w:sz w:val="20"/>
          <w:szCs w:val="20"/>
        </w:rPr>
      </w:pPr>
    </w:p>
    <w:p w:rsidR="00EF3795" w:rsidRPr="00452321" w:rsidRDefault="00A6703F" w:rsidP="00EF3795">
      <w:pPr>
        <w:pStyle w:val="ListParagraph"/>
        <w:tabs>
          <w:tab w:val="left" w:pos="4923"/>
        </w:tabs>
        <w:ind w:left="0"/>
        <w:rPr>
          <w:rFonts w:ascii="Arial" w:hAnsi="Arial" w:cs="Arial"/>
          <w:b/>
          <w:sz w:val="20"/>
          <w:szCs w:val="20"/>
          <w:lang w:val="en-US"/>
        </w:rPr>
      </w:pPr>
      <w:r w:rsidRPr="00452321">
        <w:rPr>
          <w:rFonts w:ascii="Arial" w:hAnsi="Arial" w:cs="Arial"/>
          <w:b/>
          <w:sz w:val="20"/>
          <w:szCs w:val="20"/>
        </w:rPr>
        <w:t>Statistic Analysis</w:t>
      </w:r>
      <w:r w:rsidR="00EF3795" w:rsidRPr="00452321">
        <w:rPr>
          <w:rFonts w:ascii="Arial" w:hAnsi="Arial" w:cs="Arial"/>
          <w:b/>
          <w:sz w:val="20"/>
          <w:szCs w:val="20"/>
        </w:rPr>
        <w:tab/>
      </w:r>
    </w:p>
    <w:p w:rsidR="00EF3795" w:rsidRPr="00452321" w:rsidRDefault="00D160DA" w:rsidP="00D160DA">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 xml:space="preserve">This research was conducted by analyzing a </w:t>
      </w:r>
      <w:r w:rsidR="000D05BC" w:rsidRPr="00452321">
        <w:rPr>
          <w:rFonts w:ascii="Arial" w:hAnsi="Arial" w:cs="Arial"/>
          <w:sz w:val="20"/>
          <w:szCs w:val="20"/>
          <w:lang w:val="id-ID"/>
        </w:rPr>
        <w:t xml:space="preserve">randomized block design (RBD) </w:t>
      </w:r>
      <w:r w:rsidRPr="00452321">
        <w:rPr>
          <w:rFonts w:ascii="Arial" w:hAnsi="Arial" w:cs="Arial"/>
          <w:sz w:val="20"/>
          <w:szCs w:val="20"/>
          <w:lang w:val="id-ID"/>
        </w:rPr>
        <w:t>This design is characterized by the existence of groups in the same number, where each group is subjected to treatments. The general form of the additive linear model from a randomized block design (RBD) is as follows (Adinugraha 2014):</w:t>
      </w:r>
    </w:p>
    <w:p w:rsidR="00FE04AA" w:rsidRPr="00452321" w:rsidRDefault="00FE04AA" w:rsidP="00AD04EB">
      <w:pPr>
        <w:spacing w:after="0" w:line="360" w:lineRule="auto"/>
        <w:jc w:val="both"/>
        <w:rPr>
          <w:rFonts w:ascii="Arial" w:hAnsi="Arial" w:cs="Arial"/>
          <w:sz w:val="20"/>
          <w:szCs w:val="20"/>
          <w:lang w:val="id-ID"/>
        </w:rPr>
      </w:pPr>
    </w:p>
    <w:p w:rsidR="00FE04AA" w:rsidRPr="00452321" w:rsidRDefault="00FE04AA" w:rsidP="00AD04EB">
      <w:pPr>
        <w:spacing w:after="0" w:line="360" w:lineRule="auto"/>
        <w:jc w:val="both"/>
        <w:rPr>
          <w:rFonts w:ascii="Arial" w:hAnsi="Arial" w:cs="Arial"/>
          <w:sz w:val="20"/>
          <w:szCs w:val="20"/>
          <w:lang w:val="id-ID"/>
        </w:rPr>
      </w:pPr>
    </w:p>
    <w:p w:rsidR="007265F7" w:rsidRPr="00452321" w:rsidRDefault="007265F7" w:rsidP="007265F7">
      <w:pPr>
        <w:pStyle w:val="ListParagraph"/>
        <w:ind w:left="0"/>
        <w:jc w:val="center"/>
        <w:rPr>
          <w:rFonts w:ascii="Arial" w:hAnsi="Arial" w:cs="Arial"/>
          <w:sz w:val="20"/>
          <w:szCs w:val="20"/>
        </w:rPr>
      </w:pPr>
      <w:r w:rsidRPr="00452321">
        <w:rPr>
          <w:rFonts w:ascii="Arial" w:hAnsi="Arial" w:cs="Arial"/>
          <w:sz w:val="20"/>
          <w:szCs w:val="20"/>
        </w:rPr>
        <w:t>Yij = µ + τi + βj + εij</w:t>
      </w:r>
    </w:p>
    <w:p w:rsidR="007265F7" w:rsidRPr="00452321" w:rsidRDefault="007265F7" w:rsidP="007265F7">
      <w:pPr>
        <w:pStyle w:val="ListParagraph"/>
        <w:spacing w:line="240" w:lineRule="auto"/>
        <w:ind w:left="0"/>
        <w:jc w:val="center"/>
        <w:rPr>
          <w:rFonts w:ascii="Arial" w:hAnsi="Arial" w:cs="Arial"/>
          <w:sz w:val="20"/>
          <w:szCs w:val="20"/>
        </w:rPr>
      </w:pPr>
    </w:p>
    <w:p w:rsidR="007265F7" w:rsidRPr="00452321" w:rsidRDefault="007265F7" w:rsidP="007265F7">
      <w:pPr>
        <w:pStyle w:val="ListParagraph"/>
        <w:ind w:left="0"/>
        <w:rPr>
          <w:rFonts w:ascii="Arial" w:hAnsi="Arial" w:cs="Arial"/>
          <w:sz w:val="20"/>
          <w:szCs w:val="20"/>
        </w:rPr>
      </w:pPr>
      <w:r w:rsidRPr="00452321">
        <w:rPr>
          <w:rFonts w:ascii="Arial" w:hAnsi="Arial" w:cs="Arial"/>
          <w:sz w:val="20"/>
          <w:szCs w:val="20"/>
        </w:rPr>
        <w:t>i</w:t>
      </w:r>
      <w:r w:rsidRPr="00452321">
        <w:rPr>
          <w:rFonts w:ascii="Arial" w:hAnsi="Arial" w:cs="Arial"/>
          <w:sz w:val="20"/>
          <w:szCs w:val="20"/>
        </w:rPr>
        <w:tab/>
        <w:t>= 1, 2, … , t and j = 1, 2, … , r</w:t>
      </w:r>
    </w:p>
    <w:p w:rsidR="007265F7" w:rsidRPr="00452321" w:rsidRDefault="007265F7" w:rsidP="007265F7">
      <w:pPr>
        <w:pStyle w:val="ListParagraph"/>
        <w:ind w:left="0"/>
        <w:rPr>
          <w:rFonts w:ascii="Arial" w:hAnsi="Arial" w:cs="Arial"/>
          <w:sz w:val="20"/>
          <w:szCs w:val="20"/>
        </w:rPr>
      </w:pPr>
      <w:r w:rsidRPr="00452321">
        <w:rPr>
          <w:rFonts w:ascii="Arial" w:hAnsi="Arial" w:cs="Arial"/>
          <w:sz w:val="20"/>
          <w:szCs w:val="20"/>
        </w:rPr>
        <w:t>Yij</w:t>
      </w:r>
      <w:r w:rsidRPr="00452321">
        <w:rPr>
          <w:rFonts w:ascii="Arial" w:hAnsi="Arial" w:cs="Arial"/>
          <w:sz w:val="20"/>
          <w:szCs w:val="20"/>
        </w:rPr>
        <w:tab/>
        <w:t>= The observations on treatment-i and group j</w:t>
      </w:r>
    </w:p>
    <w:p w:rsidR="007265F7" w:rsidRPr="00452321" w:rsidRDefault="007265F7" w:rsidP="007265F7">
      <w:pPr>
        <w:pStyle w:val="ListParagraph"/>
        <w:ind w:left="0"/>
        <w:rPr>
          <w:rFonts w:ascii="Arial" w:hAnsi="Arial" w:cs="Arial"/>
          <w:sz w:val="20"/>
          <w:szCs w:val="20"/>
        </w:rPr>
      </w:pPr>
      <w:r w:rsidRPr="00452321">
        <w:rPr>
          <w:rFonts w:ascii="Arial" w:hAnsi="Arial" w:cs="Arial"/>
          <w:sz w:val="20"/>
          <w:szCs w:val="20"/>
        </w:rPr>
        <w:t>μ</w:t>
      </w:r>
      <w:r w:rsidRPr="00452321">
        <w:rPr>
          <w:rFonts w:ascii="Arial" w:hAnsi="Arial" w:cs="Arial"/>
          <w:sz w:val="20"/>
          <w:szCs w:val="20"/>
        </w:rPr>
        <w:tab/>
        <w:t>= General average</w:t>
      </w:r>
    </w:p>
    <w:p w:rsidR="007265F7" w:rsidRPr="00452321" w:rsidRDefault="007265F7" w:rsidP="007265F7">
      <w:pPr>
        <w:pStyle w:val="ListParagraph"/>
        <w:ind w:left="0"/>
        <w:rPr>
          <w:rFonts w:ascii="Arial" w:hAnsi="Arial" w:cs="Arial"/>
          <w:sz w:val="20"/>
          <w:szCs w:val="20"/>
        </w:rPr>
      </w:pPr>
      <w:r w:rsidRPr="00452321">
        <w:rPr>
          <w:rFonts w:ascii="Arial" w:hAnsi="Arial" w:cs="Arial"/>
          <w:sz w:val="20"/>
          <w:szCs w:val="20"/>
        </w:rPr>
        <w:t>τi</w:t>
      </w:r>
      <w:r w:rsidRPr="00452321">
        <w:rPr>
          <w:rFonts w:ascii="Arial" w:hAnsi="Arial" w:cs="Arial"/>
          <w:sz w:val="20"/>
          <w:szCs w:val="20"/>
        </w:rPr>
        <w:tab/>
        <w:t xml:space="preserve">= </w:t>
      </w:r>
      <w:r w:rsidR="00AB625E" w:rsidRPr="00452321">
        <w:rPr>
          <w:rFonts w:ascii="Arial" w:hAnsi="Arial" w:cs="Arial"/>
          <w:sz w:val="20"/>
          <w:szCs w:val="20"/>
        </w:rPr>
        <w:t>The effect of treatment-i</w:t>
      </w:r>
    </w:p>
    <w:p w:rsidR="007265F7" w:rsidRPr="00452321" w:rsidRDefault="007265F7" w:rsidP="007265F7">
      <w:pPr>
        <w:pStyle w:val="ListParagraph"/>
        <w:ind w:left="0"/>
        <w:rPr>
          <w:rFonts w:ascii="Arial" w:hAnsi="Arial" w:cs="Arial"/>
          <w:sz w:val="20"/>
          <w:szCs w:val="20"/>
        </w:rPr>
      </w:pPr>
      <w:r w:rsidRPr="00452321">
        <w:rPr>
          <w:rFonts w:ascii="Arial" w:hAnsi="Arial" w:cs="Arial"/>
          <w:sz w:val="20"/>
          <w:szCs w:val="20"/>
        </w:rPr>
        <w:t>βj</w:t>
      </w:r>
      <w:r w:rsidRPr="00452321">
        <w:rPr>
          <w:rFonts w:ascii="Arial" w:hAnsi="Arial" w:cs="Arial"/>
          <w:sz w:val="20"/>
          <w:szCs w:val="20"/>
        </w:rPr>
        <w:tab/>
        <w:t xml:space="preserve">= </w:t>
      </w:r>
      <w:r w:rsidR="00AB625E" w:rsidRPr="00452321">
        <w:rPr>
          <w:rFonts w:ascii="Arial" w:hAnsi="Arial" w:cs="Arial"/>
          <w:sz w:val="20"/>
          <w:szCs w:val="20"/>
        </w:rPr>
        <w:t>The effect of treatment-j</w:t>
      </w:r>
    </w:p>
    <w:p w:rsidR="00FE04AA" w:rsidRPr="00452321" w:rsidRDefault="007265F7" w:rsidP="007265F7">
      <w:pPr>
        <w:pStyle w:val="ListParagraph"/>
        <w:ind w:left="0"/>
        <w:rPr>
          <w:rFonts w:ascii="Arial" w:hAnsi="Arial" w:cs="Arial"/>
          <w:sz w:val="20"/>
          <w:szCs w:val="20"/>
        </w:rPr>
      </w:pPr>
      <w:r w:rsidRPr="00452321">
        <w:rPr>
          <w:rFonts w:ascii="Arial" w:hAnsi="Arial" w:cs="Arial"/>
          <w:sz w:val="20"/>
          <w:szCs w:val="20"/>
        </w:rPr>
        <w:t>εij</w:t>
      </w:r>
      <w:r w:rsidRPr="00452321">
        <w:rPr>
          <w:rFonts w:ascii="Arial" w:hAnsi="Arial" w:cs="Arial"/>
          <w:sz w:val="20"/>
          <w:szCs w:val="20"/>
        </w:rPr>
        <w:tab/>
        <w:t xml:space="preserve">= </w:t>
      </w:r>
      <w:r w:rsidR="00AB625E" w:rsidRPr="00452321">
        <w:rPr>
          <w:rFonts w:ascii="Arial" w:hAnsi="Arial" w:cs="Arial"/>
          <w:sz w:val="20"/>
          <w:szCs w:val="20"/>
        </w:rPr>
        <w:t>Random effect on treatment i and group j</w:t>
      </w:r>
    </w:p>
    <w:p w:rsidR="00FE04AA" w:rsidRPr="00452321" w:rsidRDefault="00FE04AA" w:rsidP="007265F7">
      <w:pPr>
        <w:spacing w:after="0" w:line="240" w:lineRule="auto"/>
        <w:jc w:val="both"/>
        <w:rPr>
          <w:rFonts w:ascii="Arial" w:hAnsi="Arial" w:cs="Arial"/>
          <w:sz w:val="20"/>
          <w:szCs w:val="20"/>
          <w:lang w:val="id-ID"/>
        </w:rPr>
      </w:pPr>
    </w:p>
    <w:p w:rsidR="00FE04AA" w:rsidRPr="00452321" w:rsidRDefault="00FE04AA" w:rsidP="00FE04AA">
      <w:pPr>
        <w:spacing w:after="0" w:line="360" w:lineRule="auto"/>
        <w:rPr>
          <w:rFonts w:ascii="Arial" w:hAnsi="Arial" w:cs="Arial"/>
          <w:b/>
          <w:sz w:val="20"/>
          <w:szCs w:val="20"/>
        </w:rPr>
      </w:pPr>
      <w:r w:rsidRPr="00452321">
        <w:rPr>
          <w:rFonts w:ascii="Arial" w:hAnsi="Arial" w:cs="Arial"/>
          <w:b/>
          <w:sz w:val="20"/>
          <w:szCs w:val="20"/>
        </w:rPr>
        <w:t>3. Results and Discussion</w:t>
      </w:r>
    </w:p>
    <w:p w:rsidR="00FE04AA" w:rsidRPr="00452321" w:rsidRDefault="00FE59ED" w:rsidP="00FE04AA">
      <w:pPr>
        <w:spacing w:after="0" w:line="360" w:lineRule="auto"/>
        <w:rPr>
          <w:rFonts w:ascii="Arial" w:hAnsi="Arial" w:cs="Arial"/>
          <w:b/>
          <w:sz w:val="20"/>
          <w:szCs w:val="20"/>
        </w:rPr>
      </w:pPr>
      <w:r w:rsidRPr="00452321">
        <w:rPr>
          <w:rFonts w:ascii="Arial" w:hAnsi="Arial" w:cs="Arial"/>
          <w:b/>
          <w:sz w:val="20"/>
          <w:szCs w:val="20"/>
        </w:rPr>
        <w:t>3.1 Bacterial Morphology</w:t>
      </w:r>
    </w:p>
    <w:p w:rsidR="005A1230" w:rsidRPr="00452321" w:rsidRDefault="00FE59ED" w:rsidP="00FE59ED">
      <w:pPr>
        <w:spacing w:after="0" w:line="360" w:lineRule="auto"/>
        <w:ind w:firstLine="284"/>
        <w:jc w:val="both"/>
        <w:rPr>
          <w:rFonts w:ascii="Arial" w:hAnsi="Arial" w:cs="Arial"/>
          <w:sz w:val="20"/>
          <w:szCs w:val="20"/>
        </w:rPr>
      </w:pPr>
      <w:r w:rsidRPr="00452321">
        <w:rPr>
          <w:rFonts w:ascii="Arial" w:hAnsi="Arial" w:cs="Arial"/>
          <w:sz w:val="20"/>
          <w:szCs w:val="20"/>
        </w:rPr>
        <w:t xml:space="preserve">Bacterial </w:t>
      </w:r>
      <w:r w:rsidR="0035567E" w:rsidRPr="00452321">
        <w:rPr>
          <w:rFonts w:ascii="Arial" w:hAnsi="Arial" w:cs="Arial"/>
          <w:sz w:val="20"/>
          <w:szCs w:val="20"/>
        </w:rPr>
        <w:t>activation</w:t>
      </w:r>
      <w:r w:rsidRPr="00452321">
        <w:rPr>
          <w:rFonts w:ascii="Arial" w:hAnsi="Arial" w:cs="Arial"/>
          <w:sz w:val="20"/>
          <w:szCs w:val="20"/>
        </w:rPr>
        <w:t xml:space="preserve"> is </w:t>
      </w:r>
      <w:proofErr w:type="gramStart"/>
      <w:r w:rsidR="0035567E" w:rsidRPr="00452321">
        <w:rPr>
          <w:rFonts w:ascii="Arial" w:hAnsi="Arial" w:cs="Arial"/>
          <w:sz w:val="20"/>
          <w:szCs w:val="20"/>
        </w:rPr>
        <w:t>aim</w:t>
      </w:r>
      <w:proofErr w:type="gramEnd"/>
      <w:r w:rsidRPr="00452321">
        <w:rPr>
          <w:rFonts w:ascii="Arial" w:hAnsi="Arial" w:cs="Arial"/>
          <w:sz w:val="20"/>
          <w:szCs w:val="20"/>
        </w:rPr>
        <w:t xml:space="preserve"> to get active bacteria, because a bacteria that was previously in the refrigerator is in an inactive condition. The inactive bacteria condition becomes less than optimal when used in the degradation test (</w:t>
      </w:r>
      <w:proofErr w:type="spellStart"/>
      <w:r w:rsidRPr="00452321">
        <w:rPr>
          <w:rFonts w:ascii="Arial" w:hAnsi="Arial" w:cs="Arial"/>
          <w:sz w:val="20"/>
          <w:szCs w:val="20"/>
        </w:rPr>
        <w:t>Pratama</w:t>
      </w:r>
      <w:proofErr w:type="spellEnd"/>
      <w:r w:rsidRPr="00452321">
        <w:rPr>
          <w:rFonts w:ascii="Arial" w:hAnsi="Arial" w:cs="Arial"/>
          <w:sz w:val="20"/>
          <w:szCs w:val="20"/>
        </w:rPr>
        <w:t xml:space="preserve"> 2013).</w:t>
      </w:r>
      <w:r w:rsidR="005A1230" w:rsidRPr="00452321">
        <w:rPr>
          <w:rFonts w:ascii="Arial" w:hAnsi="Arial" w:cs="Arial"/>
          <w:sz w:val="20"/>
          <w:szCs w:val="20"/>
        </w:rPr>
        <w:t xml:space="preserve"> The visual morphological characteristics of bact</w:t>
      </w:r>
      <w:r w:rsidR="0035567E" w:rsidRPr="00452321">
        <w:rPr>
          <w:rFonts w:ascii="Arial" w:hAnsi="Arial" w:cs="Arial"/>
          <w:sz w:val="20"/>
          <w:szCs w:val="20"/>
        </w:rPr>
        <w:t xml:space="preserve">eria </w:t>
      </w:r>
      <w:r w:rsidR="0004121F" w:rsidRPr="00452321">
        <w:rPr>
          <w:rFonts w:ascii="Arial" w:hAnsi="Arial" w:cs="Arial"/>
          <w:sz w:val="20"/>
          <w:szCs w:val="20"/>
          <w:lang w:val="id-ID"/>
        </w:rPr>
        <w:t>are</w:t>
      </w:r>
      <w:r w:rsidR="00657A92" w:rsidRPr="00452321">
        <w:rPr>
          <w:rFonts w:ascii="Arial" w:hAnsi="Arial" w:cs="Arial"/>
          <w:sz w:val="20"/>
          <w:szCs w:val="20"/>
          <w:lang w:val="id-ID"/>
        </w:rPr>
        <w:t xml:space="preserve"> presented</w:t>
      </w:r>
      <w:r w:rsidR="0035567E" w:rsidRPr="00452321">
        <w:rPr>
          <w:rFonts w:ascii="Arial" w:hAnsi="Arial" w:cs="Arial"/>
          <w:sz w:val="20"/>
          <w:szCs w:val="20"/>
        </w:rPr>
        <w:t xml:space="preserve"> in Table 5.</w:t>
      </w:r>
    </w:p>
    <w:tbl>
      <w:tblPr>
        <w:tblStyle w:val="TableGrid"/>
        <w:tblW w:w="8178" w:type="dxa"/>
        <w:tblLayout w:type="fixed"/>
        <w:tblLook w:val="04A0" w:firstRow="1" w:lastRow="0" w:firstColumn="1" w:lastColumn="0" w:noHBand="0" w:noVBand="1"/>
      </w:tblPr>
      <w:tblGrid>
        <w:gridCol w:w="1465"/>
        <w:gridCol w:w="1311"/>
        <w:gridCol w:w="1349"/>
        <w:gridCol w:w="1350"/>
        <w:gridCol w:w="1350"/>
        <w:gridCol w:w="1353"/>
      </w:tblGrid>
      <w:tr w:rsidR="0035567E" w:rsidRPr="00452321" w:rsidTr="0035567E">
        <w:trPr>
          <w:trHeight w:val="274"/>
        </w:trPr>
        <w:tc>
          <w:tcPr>
            <w:tcW w:w="1465" w:type="dxa"/>
            <w:vMerge w:val="restart"/>
            <w:tcBorders>
              <w:left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b/>
                <w:sz w:val="20"/>
                <w:szCs w:val="20"/>
              </w:rPr>
            </w:pPr>
            <w:r w:rsidRPr="00452321">
              <w:rPr>
                <w:rFonts w:ascii="Arial" w:hAnsi="Arial" w:cs="Arial"/>
                <w:b/>
                <w:sz w:val="20"/>
                <w:szCs w:val="20"/>
              </w:rPr>
              <w:t>Treatments</w:t>
            </w:r>
          </w:p>
        </w:tc>
        <w:tc>
          <w:tcPr>
            <w:tcW w:w="6713" w:type="dxa"/>
            <w:gridSpan w:val="5"/>
            <w:tcBorders>
              <w:left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b/>
                <w:i/>
                <w:sz w:val="20"/>
                <w:szCs w:val="20"/>
              </w:rPr>
            </w:pPr>
            <w:r w:rsidRPr="00452321">
              <w:rPr>
                <w:rFonts w:ascii="Arial" w:hAnsi="Arial" w:cs="Arial"/>
                <w:b/>
                <w:sz w:val="20"/>
                <w:szCs w:val="20"/>
              </w:rPr>
              <w:t>Number of Strain</w:t>
            </w:r>
          </w:p>
        </w:tc>
      </w:tr>
      <w:tr w:rsidR="0035567E" w:rsidRPr="00452321" w:rsidTr="0035567E">
        <w:trPr>
          <w:trHeight w:val="147"/>
        </w:trPr>
        <w:tc>
          <w:tcPr>
            <w:tcW w:w="1465" w:type="dxa"/>
            <w:vMerge/>
            <w:tcBorders>
              <w:left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b/>
                <w:sz w:val="20"/>
                <w:szCs w:val="20"/>
              </w:rPr>
            </w:pPr>
          </w:p>
        </w:tc>
        <w:tc>
          <w:tcPr>
            <w:tcW w:w="1311" w:type="dxa"/>
            <w:tcBorders>
              <w:left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b/>
                <w:sz w:val="20"/>
                <w:szCs w:val="20"/>
              </w:rPr>
            </w:pPr>
            <w:r w:rsidRPr="00452321">
              <w:rPr>
                <w:rFonts w:ascii="Arial" w:hAnsi="Arial" w:cs="Arial"/>
                <w:b/>
                <w:sz w:val="20"/>
                <w:szCs w:val="20"/>
              </w:rPr>
              <w:t>S2</w:t>
            </w:r>
          </w:p>
        </w:tc>
        <w:tc>
          <w:tcPr>
            <w:tcW w:w="1349" w:type="dxa"/>
            <w:tcBorders>
              <w:left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b/>
                <w:sz w:val="20"/>
                <w:szCs w:val="20"/>
              </w:rPr>
            </w:pPr>
            <w:r w:rsidRPr="00452321">
              <w:rPr>
                <w:rFonts w:ascii="Arial" w:hAnsi="Arial" w:cs="Arial"/>
                <w:b/>
                <w:sz w:val="20"/>
                <w:szCs w:val="20"/>
              </w:rPr>
              <w:t>S3</w:t>
            </w:r>
          </w:p>
        </w:tc>
        <w:tc>
          <w:tcPr>
            <w:tcW w:w="1350" w:type="dxa"/>
            <w:tcBorders>
              <w:left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b/>
                <w:sz w:val="20"/>
                <w:szCs w:val="20"/>
              </w:rPr>
            </w:pPr>
            <w:r w:rsidRPr="00452321">
              <w:rPr>
                <w:rFonts w:ascii="Arial" w:hAnsi="Arial" w:cs="Arial"/>
                <w:b/>
                <w:sz w:val="20"/>
                <w:szCs w:val="20"/>
              </w:rPr>
              <w:t>S4</w:t>
            </w:r>
          </w:p>
        </w:tc>
        <w:tc>
          <w:tcPr>
            <w:tcW w:w="1350" w:type="dxa"/>
            <w:tcBorders>
              <w:left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b/>
                <w:sz w:val="20"/>
                <w:szCs w:val="20"/>
              </w:rPr>
            </w:pPr>
            <w:r w:rsidRPr="00452321">
              <w:rPr>
                <w:rFonts w:ascii="Arial" w:hAnsi="Arial" w:cs="Arial"/>
                <w:b/>
                <w:sz w:val="20"/>
                <w:szCs w:val="20"/>
              </w:rPr>
              <w:t>S5</w:t>
            </w:r>
          </w:p>
        </w:tc>
        <w:tc>
          <w:tcPr>
            <w:tcW w:w="1353" w:type="dxa"/>
            <w:tcBorders>
              <w:left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b/>
                <w:sz w:val="20"/>
                <w:szCs w:val="20"/>
              </w:rPr>
            </w:pPr>
            <w:r w:rsidRPr="00452321">
              <w:rPr>
                <w:rFonts w:ascii="Arial" w:hAnsi="Arial" w:cs="Arial"/>
                <w:b/>
                <w:sz w:val="20"/>
                <w:szCs w:val="20"/>
              </w:rPr>
              <w:t>S6</w:t>
            </w:r>
          </w:p>
        </w:tc>
      </w:tr>
      <w:tr w:rsidR="0035567E" w:rsidRPr="00452321" w:rsidTr="0035567E">
        <w:trPr>
          <w:trHeight w:val="513"/>
        </w:trPr>
        <w:tc>
          <w:tcPr>
            <w:tcW w:w="1465" w:type="dxa"/>
            <w:vMerge w:val="restart"/>
            <w:tcBorders>
              <w:left w:val="single" w:sz="4" w:space="0" w:color="FFFFFF" w:themeColor="background1"/>
              <w:right w:val="single" w:sz="4" w:space="0" w:color="FFFFFF" w:themeColor="background1"/>
            </w:tcBorders>
          </w:tcPr>
          <w:p w:rsidR="0035567E" w:rsidRPr="00452321" w:rsidRDefault="0035567E" w:rsidP="0035567E">
            <w:pPr>
              <w:spacing w:after="0"/>
              <w:rPr>
                <w:rFonts w:ascii="Arial" w:hAnsi="Arial" w:cs="Arial"/>
                <w:sz w:val="20"/>
                <w:szCs w:val="20"/>
              </w:rPr>
            </w:pPr>
          </w:p>
          <w:p w:rsidR="0035567E" w:rsidRPr="00452321" w:rsidRDefault="0035567E" w:rsidP="0035567E">
            <w:pPr>
              <w:spacing w:after="0"/>
              <w:rPr>
                <w:rFonts w:ascii="Arial" w:hAnsi="Arial" w:cs="Arial"/>
                <w:sz w:val="20"/>
                <w:szCs w:val="20"/>
              </w:rPr>
            </w:pPr>
          </w:p>
          <w:p w:rsidR="0035567E" w:rsidRPr="00452321" w:rsidRDefault="0035567E" w:rsidP="0035567E">
            <w:pPr>
              <w:spacing w:after="0"/>
              <w:rPr>
                <w:rFonts w:ascii="Arial" w:hAnsi="Arial" w:cs="Arial"/>
                <w:sz w:val="20"/>
                <w:szCs w:val="20"/>
              </w:rPr>
            </w:pPr>
          </w:p>
          <w:p w:rsidR="0035567E" w:rsidRPr="00452321" w:rsidRDefault="0035567E" w:rsidP="0035567E">
            <w:pPr>
              <w:spacing w:after="0"/>
              <w:rPr>
                <w:rFonts w:ascii="Arial" w:hAnsi="Arial" w:cs="Arial"/>
                <w:sz w:val="20"/>
                <w:szCs w:val="20"/>
              </w:rPr>
            </w:pPr>
          </w:p>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A</w:t>
            </w:r>
          </w:p>
        </w:tc>
        <w:tc>
          <w:tcPr>
            <w:tcW w:w="1311" w:type="dxa"/>
            <w:tcBorders>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Small</w:t>
            </w:r>
          </w:p>
        </w:tc>
        <w:tc>
          <w:tcPr>
            <w:tcW w:w="1349" w:type="dxa"/>
            <w:tcBorders>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Small</w:t>
            </w:r>
          </w:p>
        </w:tc>
        <w:tc>
          <w:tcPr>
            <w:tcW w:w="1350" w:type="dxa"/>
            <w:tcBorders>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Medium</w:t>
            </w:r>
          </w:p>
        </w:tc>
        <w:tc>
          <w:tcPr>
            <w:tcW w:w="1350" w:type="dxa"/>
            <w:tcBorders>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Small</w:t>
            </w:r>
          </w:p>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Medium</w:t>
            </w:r>
          </w:p>
        </w:tc>
        <w:tc>
          <w:tcPr>
            <w:tcW w:w="1353" w:type="dxa"/>
            <w:tcBorders>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Small</w:t>
            </w:r>
          </w:p>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Medium</w:t>
            </w:r>
          </w:p>
        </w:tc>
      </w:tr>
      <w:tr w:rsidR="0035567E" w:rsidRPr="00452321" w:rsidTr="0035567E">
        <w:trPr>
          <w:trHeight w:val="147"/>
        </w:trPr>
        <w:tc>
          <w:tcPr>
            <w:tcW w:w="1465" w:type="dxa"/>
            <w:vMerge/>
            <w:tcBorders>
              <w:left w:val="single" w:sz="4" w:space="0" w:color="FFFFFF" w:themeColor="background1"/>
              <w:right w:val="single" w:sz="4" w:space="0" w:color="FFFFFF" w:themeColor="background1"/>
            </w:tcBorders>
          </w:tcPr>
          <w:p w:rsidR="0035567E" w:rsidRPr="00452321" w:rsidRDefault="0035567E" w:rsidP="0035567E">
            <w:pPr>
              <w:spacing w:after="0"/>
              <w:rPr>
                <w:rFonts w:ascii="Arial" w:hAnsi="Arial" w:cs="Arial"/>
                <w:sz w:val="20"/>
                <w:szCs w:val="20"/>
              </w:rPr>
            </w:pPr>
          </w:p>
        </w:tc>
        <w:tc>
          <w:tcPr>
            <w:tcW w:w="1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Round</w:t>
            </w:r>
          </w:p>
        </w:tc>
        <w:tc>
          <w:tcPr>
            <w:tcW w:w="13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Round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Round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Round</w:t>
            </w:r>
          </w:p>
        </w:tc>
        <w:tc>
          <w:tcPr>
            <w:tcW w:w="1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Round</w:t>
            </w:r>
          </w:p>
        </w:tc>
      </w:tr>
      <w:tr w:rsidR="0035567E" w:rsidRPr="00452321" w:rsidTr="0035567E">
        <w:trPr>
          <w:trHeight w:val="147"/>
        </w:trPr>
        <w:tc>
          <w:tcPr>
            <w:tcW w:w="1465" w:type="dxa"/>
            <w:vMerge/>
            <w:tcBorders>
              <w:left w:val="single" w:sz="4" w:space="0" w:color="FFFFFF" w:themeColor="background1"/>
              <w:right w:val="single" w:sz="4" w:space="0" w:color="FFFFFF" w:themeColor="background1"/>
            </w:tcBorders>
          </w:tcPr>
          <w:p w:rsidR="0035567E" w:rsidRPr="00452321" w:rsidRDefault="0035567E" w:rsidP="0035567E">
            <w:pPr>
              <w:spacing w:after="0"/>
              <w:rPr>
                <w:rFonts w:ascii="Arial" w:hAnsi="Arial" w:cs="Arial"/>
                <w:sz w:val="20"/>
                <w:szCs w:val="20"/>
              </w:rPr>
            </w:pPr>
          </w:p>
        </w:tc>
        <w:tc>
          <w:tcPr>
            <w:tcW w:w="1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Flat</w:t>
            </w:r>
          </w:p>
        </w:tc>
        <w:tc>
          <w:tcPr>
            <w:tcW w:w="13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Raised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Convex</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Convex</w:t>
            </w:r>
          </w:p>
        </w:tc>
        <w:tc>
          <w:tcPr>
            <w:tcW w:w="1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Raised</w:t>
            </w:r>
          </w:p>
        </w:tc>
      </w:tr>
      <w:tr w:rsidR="0035567E" w:rsidRPr="00452321" w:rsidTr="0035567E">
        <w:trPr>
          <w:trHeight w:val="147"/>
        </w:trPr>
        <w:tc>
          <w:tcPr>
            <w:tcW w:w="1465" w:type="dxa"/>
            <w:vMerge/>
            <w:tcBorders>
              <w:left w:val="single" w:sz="4" w:space="0" w:color="FFFFFF" w:themeColor="background1"/>
              <w:right w:val="single" w:sz="4" w:space="0" w:color="FFFFFF" w:themeColor="background1"/>
            </w:tcBorders>
          </w:tcPr>
          <w:p w:rsidR="0035567E" w:rsidRPr="00452321" w:rsidRDefault="0035567E" w:rsidP="0035567E">
            <w:pPr>
              <w:spacing w:after="0"/>
              <w:rPr>
                <w:rFonts w:ascii="Arial" w:hAnsi="Arial" w:cs="Arial"/>
                <w:sz w:val="20"/>
                <w:szCs w:val="20"/>
              </w:rPr>
            </w:pPr>
          </w:p>
        </w:tc>
        <w:tc>
          <w:tcPr>
            <w:tcW w:w="1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White</w:t>
            </w:r>
          </w:p>
        </w:tc>
        <w:tc>
          <w:tcPr>
            <w:tcW w:w="13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White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Milky</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Milky</w:t>
            </w:r>
          </w:p>
        </w:tc>
        <w:tc>
          <w:tcPr>
            <w:tcW w:w="1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Milky</w:t>
            </w:r>
          </w:p>
        </w:tc>
      </w:tr>
      <w:tr w:rsidR="0035567E" w:rsidRPr="00452321" w:rsidTr="0035567E">
        <w:trPr>
          <w:trHeight w:val="147"/>
        </w:trPr>
        <w:tc>
          <w:tcPr>
            <w:tcW w:w="1465" w:type="dxa"/>
            <w:vMerge/>
            <w:tcBorders>
              <w:left w:val="single" w:sz="4" w:space="0" w:color="FFFFFF" w:themeColor="background1"/>
              <w:right w:val="single" w:sz="4" w:space="0" w:color="FFFFFF" w:themeColor="background1"/>
            </w:tcBorders>
          </w:tcPr>
          <w:p w:rsidR="0035567E" w:rsidRPr="00452321" w:rsidRDefault="0035567E" w:rsidP="0035567E">
            <w:pPr>
              <w:spacing w:after="0"/>
              <w:rPr>
                <w:rFonts w:ascii="Arial" w:hAnsi="Arial" w:cs="Arial"/>
                <w:sz w:val="20"/>
                <w:szCs w:val="20"/>
              </w:rPr>
            </w:pPr>
          </w:p>
        </w:tc>
        <w:tc>
          <w:tcPr>
            <w:tcW w:w="1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D0528F" w:rsidP="00D0528F">
            <w:pPr>
              <w:spacing w:after="0"/>
              <w:jc w:val="center"/>
              <w:rPr>
                <w:rFonts w:ascii="Arial" w:hAnsi="Arial" w:cs="Arial"/>
                <w:sz w:val="20"/>
                <w:szCs w:val="20"/>
                <w:lang w:val="id-ID"/>
              </w:rPr>
            </w:pPr>
            <w:r w:rsidRPr="00452321">
              <w:rPr>
                <w:rFonts w:ascii="Arial" w:hAnsi="Arial" w:cs="Arial"/>
                <w:sz w:val="20"/>
                <w:szCs w:val="20"/>
                <w:lang w:val="id-ID"/>
              </w:rPr>
              <w:t>Entire</w:t>
            </w:r>
          </w:p>
        </w:tc>
        <w:tc>
          <w:tcPr>
            <w:tcW w:w="13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D0528F" w:rsidP="00D0528F">
            <w:pPr>
              <w:spacing w:after="0"/>
              <w:jc w:val="center"/>
              <w:rPr>
                <w:rFonts w:ascii="Arial" w:hAnsi="Arial" w:cs="Arial"/>
                <w:sz w:val="20"/>
                <w:szCs w:val="20"/>
                <w:lang w:val="id-ID"/>
              </w:rPr>
            </w:pPr>
            <w:r w:rsidRPr="00452321">
              <w:rPr>
                <w:rFonts w:ascii="Arial" w:hAnsi="Arial" w:cs="Arial"/>
                <w:sz w:val="20"/>
                <w:szCs w:val="20"/>
                <w:lang w:val="id-ID"/>
              </w:rPr>
              <w:t>Entire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D0528F" w:rsidP="00D0528F">
            <w:pPr>
              <w:spacing w:after="0"/>
              <w:jc w:val="center"/>
              <w:rPr>
                <w:rFonts w:ascii="Arial" w:hAnsi="Arial" w:cs="Arial"/>
                <w:sz w:val="20"/>
                <w:szCs w:val="20"/>
                <w:lang w:val="id-ID"/>
              </w:rPr>
            </w:pPr>
            <w:r w:rsidRPr="00452321">
              <w:rPr>
                <w:rFonts w:ascii="Arial" w:hAnsi="Arial" w:cs="Arial"/>
                <w:sz w:val="20"/>
                <w:szCs w:val="20"/>
                <w:lang w:val="id-ID"/>
              </w:rPr>
              <w:t>Entire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D0528F" w:rsidP="00D0528F">
            <w:pPr>
              <w:spacing w:after="0"/>
              <w:jc w:val="center"/>
              <w:rPr>
                <w:rFonts w:ascii="Arial" w:hAnsi="Arial" w:cs="Arial"/>
                <w:sz w:val="20"/>
                <w:szCs w:val="20"/>
                <w:lang w:val="id-ID"/>
              </w:rPr>
            </w:pPr>
            <w:r w:rsidRPr="00452321">
              <w:rPr>
                <w:rFonts w:ascii="Arial" w:hAnsi="Arial" w:cs="Arial"/>
                <w:sz w:val="20"/>
                <w:szCs w:val="20"/>
                <w:lang w:val="id-ID"/>
              </w:rPr>
              <w:t>Entire</w:t>
            </w:r>
          </w:p>
        </w:tc>
        <w:tc>
          <w:tcPr>
            <w:tcW w:w="1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D0528F" w:rsidP="00D0528F">
            <w:pPr>
              <w:spacing w:after="0"/>
              <w:jc w:val="center"/>
              <w:rPr>
                <w:rFonts w:ascii="Arial" w:hAnsi="Arial" w:cs="Arial"/>
                <w:sz w:val="20"/>
                <w:szCs w:val="20"/>
                <w:lang w:val="id-ID"/>
              </w:rPr>
            </w:pPr>
            <w:r w:rsidRPr="00452321">
              <w:rPr>
                <w:rFonts w:ascii="Arial" w:hAnsi="Arial" w:cs="Arial"/>
                <w:sz w:val="20"/>
                <w:szCs w:val="20"/>
                <w:lang w:val="id-ID"/>
              </w:rPr>
              <w:t>Entire</w:t>
            </w:r>
          </w:p>
        </w:tc>
      </w:tr>
      <w:tr w:rsidR="0035567E" w:rsidRPr="00452321" w:rsidTr="0035567E">
        <w:trPr>
          <w:trHeight w:val="147"/>
        </w:trPr>
        <w:tc>
          <w:tcPr>
            <w:tcW w:w="1465" w:type="dxa"/>
            <w:vMerge/>
            <w:tcBorders>
              <w:left w:val="single" w:sz="4" w:space="0" w:color="FFFFFF" w:themeColor="background1"/>
              <w:right w:val="single" w:sz="4" w:space="0" w:color="FFFFFF" w:themeColor="background1"/>
            </w:tcBorders>
          </w:tcPr>
          <w:p w:rsidR="0035567E" w:rsidRPr="00452321" w:rsidRDefault="0035567E" w:rsidP="0035567E">
            <w:pPr>
              <w:spacing w:after="0"/>
              <w:rPr>
                <w:rFonts w:ascii="Arial" w:hAnsi="Arial" w:cs="Arial"/>
                <w:sz w:val="20"/>
                <w:szCs w:val="20"/>
              </w:rPr>
            </w:pPr>
          </w:p>
        </w:tc>
        <w:tc>
          <w:tcPr>
            <w:tcW w:w="1311" w:type="dxa"/>
            <w:tcBorders>
              <w:top w:val="single" w:sz="4" w:space="0" w:color="FFFFFF" w:themeColor="background1"/>
              <w:left w:val="single" w:sz="4" w:space="0" w:color="FFFFFF" w:themeColor="background1"/>
              <w:right w:val="single" w:sz="4" w:space="0" w:color="FFFFFF" w:themeColor="background1"/>
            </w:tcBorders>
          </w:tcPr>
          <w:p w:rsidR="0035567E" w:rsidRPr="00452321" w:rsidRDefault="00D0528F" w:rsidP="0035567E">
            <w:pPr>
              <w:spacing w:after="0"/>
              <w:jc w:val="center"/>
              <w:rPr>
                <w:rFonts w:ascii="Arial" w:hAnsi="Arial" w:cs="Arial"/>
                <w:sz w:val="20"/>
                <w:szCs w:val="20"/>
                <w:lang w:val="id-ID"/>
              </w:rPr>
            </w:pPr>
            <w:r w:rsidRPr="00452321">
              <w:rPr>
                <w:rFonts w:ascii="Arial" w:hAnsi="Arial" w:cs="Arial"/>
                <w:sz w:val="20"/>
                <w:szCs w:val="20"/>
                <w:lang w:val="id-ID"/>
              </w:rPr>
              <w:t>Shiny</w:t>
            </w:r>
          </w:p>
        </w:tc>
        <w:tc>
          <w:tcPr>
            <w:tcW w:w="1349" w:type="dxa"/>
            <w:tcBorders>
              <w:top w:val="single" w:sz="4" w:space="0" w:color="FFFFFF" w:themeColor="background1"/>
              <w:left w:val="single" w:sz="4" w:space="0" w:color="FFFFFF" w:themeColor="background1"/>
              <w:right w:val="single" w:sz="4" w:space="0" w:color="FFFFFF" w:themeColor="background1"/>
            </w:tcBorders>
          </w:tcPr>
          <w:p w:rsidR="0035567E" w:rsidRPr="00452321" w:rsidRDefault="00D0528F" w:rsidP="0035567E">
            <w:pPr>
              <w:spacing w:after="0"/>
              <w:jc w:val="center"/>
              <w:rPr>
                <w:rFonts w:ascii="Arial" w:hAnsi="Arial" w:cs="Arial"/>
                <w:sz w:val="20"/>
                <w:szCs w:val="20"/>
                <w:lang w:val="id-ID"/>
              </w:rPr>
            </w:pPr>
            <w:r w:rsidRPr="00452321">
              <w:rPr>
                <w:rFonts w:ascii="Arial" w:hAnsi="Arial" w:cs="Arial"/>
                <w:sz w:val="20"/>
                <w:szCs w:val="20"/>
                <w:lang w:val="id-ID"/>
              </w:rPr>
              <w:t>Shiny</w:t>
            </w:r>
          </w:p>
        </w:tc>
        <w:tc>
          <w:tcPr>
            <w:tcW w:w="1350" w:type="dxa"/>
            <w:tcBorders>
              <w:top w:val="single" w:sz="4" w:space="0" w:color="FFFFFF" w:themeColor="background1"/>
              <w:left w:val="single" w:sz="4" w:space="0" w:color="FFFFFF" w:themeColor="background1"/>
              <w:right w:val="single" w:sz="4" w:space="0" w:color="FFFFFF" w:themeColor="background1"/>
            </w:tcBorders>
          </w:tcPr>
          <w:p w:rsidR="0035567E" w:rsidRPr="00452321" w:rsidRDefault="00D0528F" w:rsidP="0035567E">
            <w:pPr>
              <w:spacing w:after="0"/>
              <w:jc w:val="center"/>
              <w:rPr>
                <w:rFonts w:ascii="Arial" w:hAnsi="Arial" w:cs="Arial"/>
                <w:sz w:val="20"/>
                <w:szCs w:val="20"/>
                <w:lang w:val="id-ID"/>
              </w:rPr>
            </w:pPr>
            <w:r w:rsidRPr="00452321">
              <w:rPr>
                <w:rFonts w:ascii="Arial" w:hAnsi="Arial" w:cs="Arial"/>
                <w:sz w:val="20"/>
                <w:szCs w:val="20"/>
                <w:lang w:val="id-ID"/>
              </w:rPr>
              <w:t>Shiny</w:t>
            </w:r>
          </w:p>
        </w:tc>
        <w:tc>
          <w:tcPr>
            <w:tcW w:w="1350" w:type="dxa"/>
            <w:tcBorders>
              <w:top w:val="single" w:sz="4" w:space="0" w:color="FFFFFF" w:themeColor="background1"/>
              <w:left w:val="single" w:sz="4" w:space="0" w:color="FFFFFF" w:themeColor="background1"/>
              <w:right w:val="single" w:sz="4" w:space="0" w:color="FFFFFF" w:themeColor="background1"/>
            </w:tcBorders>
          </w:tcPr>
          <w:p w:rsidR="0035567E" w:rsidRPr="00452321" w:rsidRDefault="00D0528F" w:rsidP="0035567E">
            <w:pPr>
              <w:spacing w:after="0"/>
              <w:jc w:val="center"/>
              <w:rPr>
                <w:rFonts w:ascii="Arial" w:hAnsi="Arial" w:cs="Arial"/>
                <w:sz w:val="20"/>
                <w:szCs w:val="20"/>
                <w:lang w:val="id-ID"/>
              </w:rPr>
            </w:pPr>
            <w:r w:rsidRPr="00452321">
              <w:rPr>
                <w:rFonts w:ascii="Arial" w:hAnsi="Arial" w:cs="Arial"/>
                <w:sz w:val="20"/>
                <w:szCs w:val="20"/>
                <w:lang w:val="id-ID"/>
              </w:rPr>
              <w:t>Shiny</w:t>
            </w:r>
          </w:p>
        </w:tc>
        <w:tc>
          <w:tcPr>
            <w:tcW w:w="1353" w:type="dxa"/>
            <w:tcBorders>
              <w:top w:val="single" w:sz="4" w:space="0" w:color="FFFFFF" w:themeColor="background1"/>
              <w:left w:val="single" w:sz="4" w:space="0" w:color="FFFFFF" w:themeColor="background1"/>
              <w:right w:val="single" w:sz="4" w:space="0" w:color="FFFFFF" w:themeColor="background1"/>
            </w:tcBorders>
          </w:tcPr>
          <w:p w:rsidR="0035567E" w:rsidRPr="00452321" w:rsidRDefault="00D0528F" w:rsidP="0035567E">
            <w:pPr>
              <w:spacing w:after="0"/>
              <w:jc w:val="center"/>
              <w:rPr>
                <w:rFonts w:ascii="Arial" w:hAnsi="Arial" w:cs="Arial"/>
                <w:sz w:val="20"/>
                <w:szCs w:val="20"/>
                <w:lang w:val="id-ID"/>
              </w:rPr>
            </w:pPr>
            <w:r w:rsidRPr="00452321">
              <w:rPr>
                <w:rFonts w:ascii="Arial" w:hAnsi="Arial" w:cs="Arial"/>
                <w:sz w:val="20"/>
                <w:szCs w:val="20"/>
                <w:lang w:val="id-ID"/>
              </w:rPr>
              <w:t>Shiny</w:t>
            </w:r>
          </w:p>
        </w:tc>
      </w:tr>
      <w:tr w:rsidR="0035567E" w:rsidRPr="00452321" w:rsidTr="0035567E">
        <w:trPr>
          <w:trHeight w:val="513"/>
        </w:trPr>
        <w:tc>
          <w:tcPr>
            <w:tcW w:w="1465" w:type="dxa"/>
            <w:vMerge w:val="restart"/>
            <w:tcBorders>
              <w:left w:val="single" w:sz="4" w:space="0" w:color="FFFFFF" w:themeColor="background1"/>
              <w:right w:val="single" w:sz="4" w:space="0" w:color="FFFFFF" w:themeColor="background1"/>
            </w:tcBorders>
          </w:tcPr>
          <w:p w:rsidR="0035567E" w:rsidRPr="00452321" w:rsidRDefault="0035567E" w:rsidP="0035567E">
            <w:pPr>
              <w:spacing w:after="0"/>
              <w:rPr>
                <w:rFonts w:ascii="Arial" w:hAnsi="Arial" w:cs="Arial"/>
                <w:sz w:val="20"/>
                <w:szCs w:val="20"/>
              </w:rPr>
            </w:pPr>
          </w:p>
          <w:p w:rsidR="0035567E" w:rsidRPr="00452321" w:rsidRDefault="0035567E" w:rsidP="0035567E">
            <w:pPr>
              <w:spacing w:after="0"/>
              <w:rPr>
                <w:rFonts w:ascii="Arial" w:hAnsi="Arial" w:cs="Arial"/>
                <w:sz w:val="20"/>
                <w:szCs w:val="20"/>
              </w:rPr>
            </w:pPr>
          </w:p>
          <w:p w:rsidR="0035567E" w:rsidRPr="00452321" w:rsidRDefault="0035567E" w:rsidP="0035567E">
            <w:pPr>
              <w:spacing w:after="0"/>
              <w:rPr>
                <w:rFonts w:ascii="Arial" w:hAnsi="Arial" w:cs="Arial"/>
                <w:sz w:val="20"/>
                <w:szCs w:val="20"/>
              </w:rPr>
            </w:pPr>
          </w:p>
          <w:p w:rsidR="0035567E" w:rsidRPr="00452321" w:rsidRDefault="0035567E" w:rsidP="0035567E">
            <w:pPr>
              <w:spacing w:after="0"/>
              <w:rPr>
                <w:rFonts w:ascii="Arial" w:hAnsi="Arial" w:cs="Arial"/>
                <w:sz w:val="20"/>
                <w:szCs w:val="20"/>
              </w:rPr>
            </w:pPr>
          </w:p>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B</w:t>
            </w:r>
          </w:p>
        </w:tc>
        <w:tc>
          <w:tcPr>
            <w:tcW w:w="1311" w:type="dxa"/>
            <w:tcBorders>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Small</w:t>
            </w:r>
          </w:p>
        </w:tc>
        <w:tc>
          <w:tcPr>
            <w:tcW w:w="1349" w:type="dxa"/>
            <w:tcBorders>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Small</w:t>
            </w:r>
          </w:p>
        </w:tc>
        <w:tc>
          <w:tcPr>
            <w:tcW w:w="1350" w:type="dxa"/>
            <w:tcBorders>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Medium</w:t>
            </w:r>
          </w:p>
        </w:tc>
        <w:tc>
          <w:tcPr>
            <w:tcW w:w="1350" w:type="dxa"/>
            <w:tcBorders>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Medium</w:t>
            </w:r>
          </w:p>
        </w:tc>
        <w:tc>
          <w:tcPr>
            <w:tcW w:w="1353" w:type="dxa"/>
            <w:tcBorders>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Small</w:t>
            </w:r>
          </w:p>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Medium</w:t>
            </w:r>
          </w:p>
        </w:tc>
      </w:tr>
      <w:tr w:rsidR="0035567E" w:rsidRPr="00452321" w:rsidTr="0035567E">
        <w:trPr>
          <w:trHeight w:val="274"/>
        </w:trPr>
        <w:tc>
          <w:tcPr>
            <w:tcW w:w="1465" w:type="dxa"/>
            <w:vMerge/>
            <w:tcBorders>
              <w:left w:val="single" w:sz="4" w:space="0" w:color="FFFFFF" w:themeColor="background1"/>
              <w:right w:val="single" w:sz="4" w:space="0" w:color="FFFFFF" w:themeColor="background1"/>
            </w:tcBorders>
          </w:tcPr>
          <w:p w:rsidR="0035567E" w:rsidRPr="00452321" w:rsidRDefault="0035567E" w:rsidP="0035567E">
            <w:pPr>
              <w:spacing w:after="0"/>
              <w:rPr>
                <w:rFonts w:ascii="Arial" w:hAnsi="Arial" w:cs="Arial"/>
                <w:sz w:val="20"/>
                <w:szCs w:val="20"/>
              </w:rPr>
            </w:pPr>
          </w:p>
        </w:tc>
        <w:tc>
          <w:tcPr>
            <w:tcW w:w="1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Round</w:t>
            </w:r>
          </w:p>
        </w:tc>
        <w:tc>
          <w:tcPr>
            <w:tcW w:w="13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Round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Round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07752" w:rsidP="0035567E">
            <w:pPr>
              <w:spacing w:after="0"/>
              <w:jc w:val="center"/>
              <w:rPr>
                <w:rFonts w:ascii="Arial" w:hAnsi="Arial" w:cs="Arial"/>
                <w:sz w:val="20"/>
                <w:szCs w:val="20"/>
              </w:rPr>
            </w:pPr>
            <w:r w:rsidRPr="00452321">
              <w:rPr>
                <w:rFonts w:ascii="Arial" w:hAnsi="Arial" w:cs="Arial"/>
                <w:sz w:val="20"/>
                <w:szCs w:val="20"/>
              </w:rPr>
              <w:t>Round</w:t>
            </w:r>
          </w:p>
        </w:tc>
        <w:tc>
          <w:tcPr>
            <w:tcW w:w="1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07752" w:rsidP="0035567E">
            <w:pPr>
              <w:spacing w:after="0"/>
              <w:jc w:val="center"/>
              <w:rPr>
                <w:rFonts w:ascii="Arial" w:hAnsi="Arial" w:cs="Arial"/>
                <w:sz w:val="20"/>
                <w:szCs w:val="20"/>
              </w:rPr>
            </w:pPr>
            <w:r w:rsidRPr="00452321">
              <w:rPr>
                <w:rFonts w:ascii="Arial" w:hAnsi="Arial" w:cs="Arial"/>
                <w:sz w:val="20"/>
                <w:szCs w:val="20"/>
              </w:rPr>
              <w:t>Round</w:t>
            </w:r>
          </w:p>
        </w:tc>
      </w:tr>
      <w:tr w:rsidR="0035567E" w:rsidRPr="00452321" w:rsidTr="0035567E">
        <w:trPr>
          <w:trHeight w:val="274"/>
        </w:trPr>
        <w:tc>
          <w:tcPr>
            <w:tcW w:w="1465" w:type="dxa"/>
            <w:vMerge/>
            <w:tcBorders>
              <w:left w:val="single" w:sz="4" w:space="0" w:color="FFFFFF" w:themeColor="background1"/>
              <w:right w:val="single" w:sz="4" w:space="0" w:color="FFFFFF" w:themeColor="background1"/>
            </w:tcBorders>
          </w:tcPr>
          <w:p w:rsidR="0035567E" w:rsidRPr="00452321" w:rsidRDefault="0035567E" w:rsidP="0035567E">
            <w:pPr>
              <w:spacing w:after="0"/>
              <w:rPr>
                <w:rFonts w:ascii="Arial" w:hAnsi="Arial" w:cs="Arial"/>
                <w:sz w:val="20"/>
                <w:szCs w:val="20"/>
              </w:rPr>
            </w:pPr>
          </w:p>
        </w:tc>
        <w:tc>
          <w:tcPr>
            <w:tcW w:w="1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Flat</w:t>
            </w:r>
          </w:p>
        </w:tc>
        <w:tc>
          <w:tcPr>
            <w:tcW w:w="13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Flat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Convex</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Raised</w:t>
            </w:r>
          </w:p>
        </w:tc>
        <w:tc>
          <w:tcPr>
            <w:tcW w:w="1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Raised</w:t>
            </w:r>
          </w:p>
        </w:tc>
      </w:tr>
      <w:tr w:rsidR="0035567E" w:rsidRPr="00452321" w:rsidTr="005F7950">
        <w:trPr>
          <w:trHeight w:val="313"/>
        </w:trPr>
        <w:tc>
          <w:tcPr>
            <w:tcW w:w="1465" w:type="dxa"/>
            <w:vMerge/>
            <w:tcBorders>
              <w:left w:val="single" w:sz="4" w:space="0" w:color="FFFFFF" w:themeColor="background1"/>
              <w:right w:val="single" w:sz="4" w:space="0" w:color="FFFFFF" w:themeColor="background1"/>
            </w:tcBorders>
          </w:tcPr>
          <w:p w:rsidR="0035567E" w:rsidRPr="00452321" w:rsidRDefault="0035567E" w:rsidP="0035567E">
            <w:pPr>
              <w:spacing w:after="0"/>
              <w:rPr>
                <w:rFonts w:ascii="Arial" w:hAnsi="Arial" w:cs="Arial"/>
                <w:sz w:val="20"/>
                <w:szCs w:val="20"/>
              </w:rPr>
            </w:pPr>
          </w:p>
        </w:tc>
        <w:tc>
          <w:tcPr>
            <w:tcW w:w="1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White</w:t>
            </w:r>
          </w:p>
        </w:tc>
        <w:tc>
          <w:tcPr>
            <w:tcW w:w="13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White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Milky</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Milky</w:t>
            </w:r>
          </w:p>
        </w:tc>
        <w:tc>
          <w:tcPr>
            <w:tcW w:w="1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White</w:t>
            </w:r>
          </w:p>
        </w:tc>
      </w:tr>
      <w:tr w:rsidR="0035567E" w:rsidRPr="00452321" w:rsidTr="005F7950">
        <w:trPr>
          <w:trHeight w:val="265"/>
        </w:trPr>
        <w:tc>
          <w:tcPr>
            <w:tcW w:w="1465" w:type="dxa"/>
            <w:vMerge/>
            <w:tcBorders>
              <w:left w:val="single" w:sz="4" w:space="0" w:color="FFFFFF" w:themeColor="background1"/>
              <w:right w:val="single" w:sz="4" w:space="0" w:color="FFFFFF" w:themeColor="background1"/>
            </w:tcBorders>
          </w:tcPr>
          <w:p w:rsidR="0035567E" w:rsidRPr="00452321" w:rsidRDefault="0035567E" w:rsidP="0035567E">
            <w:pPr>
              <w:spacing w:after="0"/>
              <w:rPr>
                <w:rFonts w:ascii="Arial" w:hAnsi="Arial" w:cs="Arial"/>
                <w:sz w:val="20"/>
                <w:szCs w:val="20"/>
              </w:rPr>
            </w:pPr>
          </w:p>
        </w:tc>
        <w:tc>
          <w:tcPr>
            <w:tcW w:w="1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5F7950">
            <w:pPr>
              <w:spacing w:after="0"/>
              <w:jc w:val="center"/>
              <w:rPr>
                <w:rFonts w:ascii="Arial" w:hAnsi="Arial" w:cs="Arial"/>
                <w:sz w:val="20"/>
                <w:szCs w:val="20"/>
                <w:lang w:val="id-ID"/>
              </w:rPr>
            </w:pPr>
            <w:r w:rsidRPr="00452321">
              <w:rPr>
                <w:rFonts w:ascii="Arial" w:hAnsi="Arial" w:cs="Arial"/>
                <w:sz w:val="20"/>
                <w:szCs w:val="20"/>
                <w:lang w:val="id-ID"/>
              </w:rPr>
              <w:t>Entire</w:t>
            </w:r>
          </w:p>
        </w:tc>
        <w:tc>
          <w:tcPr>
            <w:tcW w:w="13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5F7950">
            <w:pPr>
              <w:spacing w:after="0"/>
              <w:jc w:val="center"/>
              <w:rPr>
                <w:rFonts w:ascii="Arial" w:hAnsi="Arial" w:cs="Arial"/>
                <w:sz w:val="20"/>
                <w:szCs w:val="20"/>
                <w:lang w:val="id-ID"/>
              </w:rPr>
            </w:pPr>
            <w:r w:rsidRPr="00452321">
              <w:rPr>
                <w:rFonts w:ascii="Arial" w:hAnsi="Arial" w:cs="Arial"/>
                <w:sz w:val="20"/>
                <w:szCs w:val="20"/>
                <w:lang w:val="id-ID"/>
              </w:rPr>
              <w:t>Entire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5F7950">
            <w:pPr>
              <w:spacing w:after="0"/>
              <w:jc w:val="center"/>
              <w:rPr>
                <w:rFonts w:ascii="Arial" w:hAnsi="Arial" w:cs="Arial"/>
                <w:sz w:val="20"/>
                <w:szCs w:val="20"/>
                <w:lang w:val="id-ID"/>
              </w:rPr>
            </w:pPr>
            <w:r w:rsidRPr="00452321">
              <w:rPr>
                <w:rFonts w:ascii="Arial" w:hAnsi="Arial" w:cs="Arial"/>
                <w:sz w:val="20"/>
                <w:szCs w:val="20"/>
                <w:lang w:val="id-ID"/>
              </w:rPr>
              <w:t>Entire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5F7950">
            <w:pPr>
              <w:spacing w:after="0"/>
              <w:jc w:val="center"/>
              <w:rPr>
                <w:rFonts w:ascii="Arial" w:hAnsi="Arial" w:cs="Arial"/>
                <w:sz w:val="20"/>
                <w:szCs w:val="20"/>
                <w:lang w:val="id-ID"/>
              </w:rPr>
            </w:pPr>
            <w:r w:rsidRPr="00452321">
              <w:rPr>
                <w:rFonts w:ascii="Arial" w:hAnsi="Arial" w:cs="Arial"/>
                <w:sz w:val="20"/>
                <w:szCs w:val="20"/>
                <w:lang w:val="id-ID"/>
              </w:rPr>
              <w:t>Entire</w:t>
            </w:r>
          </w:p>
        </w:tc>
        <w:tc>
          <w:tcPr>
            <w:tcW w:w="1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5F7950">
            <w:pPr>
              <w:spacing w:after="0"/>
              <w:jc w:val="center"/>
              <w:rPr>
                <w:rFonts w:ascii="Arial" w:hAnsi="Arial" w:cs="Arial"/>
                <w:sz w:val="20"/>
                <w:szCs w:val="20"/>
                <w:lang w:val="id-ID"/>
              </w:rPr>
            </w:pPr>
            <w:r w:rsidRPr="00452321">
              <w:rPr>
                <w:rFonts w:ascii="Arial" w:hAnsi="Arial" w:cs="Arial"/>
                <w:sz w:val="20"/>
                <w:szCs w:val="20"/>
                <w:lang w:val="id-ID"/>
              </w:rPr>
              <w:t>Entire</w:t>
            </w:r>
          </w:p>
        </w:tc>
      </w:tr>
      <w:tr w:rsidR="0035567E" w:rsidRPr="00452321" w:rsidTr="0035567E">
        <w:trPr>
          <w:trHeight w:val="274"/>
        </w:trPr>
        <w:tc>
          <w:tcPr>
            <w:tcW w:w="1465" w:type="dxa"/>
            <w:vMerge/>
            <w:tcBorders>
              <w:left w:val="single" w:sz="4" w:space="0" w:color="FFFFFF" w:themeColor="background1"/>
              <w:right w:val="single" w:sz="4" w:space="0" w:color="FFFFFF" w:themeColor="background1"/>
            </w:tcBorders>
          </w:tcPr>
          <w:p w:rsidR="0035567E" w:rsidRPr="00452321" w:rsidRDefault="0035567E" w:rsidP="0035567E">
            <w:pPr>
              <w:spacing w:after="0"/>
              <w:rPr>
                <w:rFonts w:ascii="Arial" w:hAnsi="Arial" w:cs="Arial"/>
                <w:sz w:val="20"/>
                <w:szCs w:val="20"/>
              </w:rPr>
            </w:pPr>
          </w:p>
        </w:tc>
        <w:tc>
          <w:tcPr>
            <w:tcW w:w="1311" w:type="dxa"/>
            <w:tcBorders>
              <w:top w:val="single" w:sz="4" w:space="0" w:color="FFFFFF" w:themeColor="background1"/>
              <w:left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Shiny</w:t>
            </w:r>
          </w:p>
        </w:tc>
        <w:tc>
          <w:tcPr>
            <w:tcW w:w="1349" w:type="dxa"/>
            <w:tcBorders>
              <w:top w:val="single" w:sz="4" w:space="0" w:color="FFFFFF" w:themeColor="background1"/>
              <w:left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Shiny</w:t>
            </w:r>
          </w:p>
        </w:tc>
        <w:tc>
          <w:tcPr>
            <w:tcW w:w="1350" w:type="dxa"/>
            <w:tcBorders>
              <w:top w:val="single" w:sz="4" w:space="0" w:color="FFFFFF" w:themeColor="background1"/>
              <w:left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Shiny</w:t>
            </w:r>
          </w:p>
        </w:tc>
        <w:tc>
          <w:tcPr>
            <w:tcW w:w="1350" w:type="dxa"/>
            <w:tcBorders>
              <w:top w:val="single" w:sz="4" w:space="0" w:color="FFFFFF" w:themeColor="background1"/>
              <w:left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Shiny</w:t>
            </w:r>
          </w:p>
        </w:tc>
        <w:tc>
          <w:tcPr>
            <w:tcW w:w="1353" w:type="dxa"/>
            <w:tcBorders>
              <w:top w:val="single" w:sz="4" w:space="0" w:color="FFFFFF" w:themeColor="background1"/>
              <w:left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Shiny</w:t>
            </w:r>
          </w:p>
        </w:tc>
      </w:tr>
      <w:tr w:rsidR="0035567E" w:rsidRPr="00452321" w:rsidTr="0035567E">
        <w:trPr>
          <w:trHeight w:val="274"/>
        </w:trPr>
        <w:tc>
          <w:tcPr>
            <w:tcW w:w="1465" w:type="dxa"/>
            <w:vMerge w:val="restart"/>
            <w:tcBorders>
              <w:left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p>
          <w:p w:rsidR="0035567E" w:rsidRPr="00452321" w:rsidRDefault="0035567E" w:rsidP="0035567E">
            <w:pPr>
              <w:spacing w:after="0"/>
              <w:jc w:val="center"/>
              <w:rPr>
                <w:rFonts w:ascii="Arial" w:hAnsi="Arial" w:cs="Arial"/>
                <w:sz w:val="20"/>
                <w:szCs w:val="20"/>
              </w:rPr>
            </w:pPr>
          </w:p>
          <w:p w:rsidR="0035567E" w:rsidRPr="00452321" w:rsidRDefault="0035567E" w:rsidP="0035567E">
            <w:pPr>
              <w:spacing w:after="0"/>
              <w:jc w:val="center"/>
              <w:rPr>
                <w:rFonts w:ascii="Arial" w:hAnsi="Arial" w:cs="Arial"/>
                <w:sz w:val="20"/>
                <w:szCs w:val="20"/>
              </w:rPr>
            </w:pPr>
          </w:p>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C</w:t>
            </w:r>
          </w:p>
        </w:tc>
        <w:tc>
          <w:tcPr>
            <w:tcW w:w="1311" w:type="dxa"/>
            <w:tcBorders>
              <w:left w:val="single" w:sz="4" w:space="0" w:color="FFFFFF" w:themeColor="background1"/>
              <w:bottom w:val="single" w:sz="4" w:space="0" w:color="FFFFFF" w:themeColor="background1"/>
              <w:right w:val="single" w:sz="4" w:space="0" w:color="FFFFFF" w:themeColor="background1"/>
            </w:tcBorders>
          </w:tcPr>
          <w:p w:rsidR="0035567E" w:rsidRPr="00452321" w:rsidRDefault="00307752" w:rsidP="0035567E">
            <w:pPr>
              <w:spacing w:after="0"/>
              <w:jc w:val="center"/>
              <w:rPr>
                <w:rFonts w:ascii="Arial" w:hAnsi="Arial" w:cs="Arial"/>
                <w:sz w:val="20"/>
                <w:szCs w:val="20"/>
              </w:rPr>
            </w:pPr>
            <w:r w:rsidRPr="00452321">
              <w:rPr>
                <w:rFonts w:ascii="Arial" w:hAnsi="Arial" w:cs="Arial"/>
                <w:sz w:val="20"/>
                <w:szCs w:val="20"/>
              </w:rPr>
              <w:t>Small</w:t>
            </w:r>
          </w:p>
        </w:tc>
        <w:tc>
          <w:tcPr>
            <w:tcW w:w="1349" w:type="dxa"/>
            <w:tcBorders>
              <w:left w:val="single" w:sz="4" w:space="0" w:color="FFFFFF" w:themeColor="background1"/>
              <w:bottom w:val="single" w:sz="4" w:space="0" w:color="FFFFFF" w:themeColor="background1"/>
              <w:right w:val="single" w:sz="4" w:space="0" w:color="FFFFFF" w:themeColor="background1"/>
            </w:tcBorders>
          </w:tcPr>
          <w:p w:rsidR="0035567E" w:rsidRPr="00452321" w:rsidRDefault="00307752" w:rsidP="0035567E">
            <w:pPr>
              <w:spacing w:after="0"/>
              <w:jc w:val="center"/>
              <w:rPr>
                <w:rFonts w:ascii="Arial" w:hAnsi="Arial" w:cs="Arial"/>
                <w:sz w:val="20"/>
                <w:szCs w:val="20"/>
              </w:rPr>
            </w:pPr>
            <w:r w:rsidRPr="00452321">
              <w:rPr>
                <w:rFonts w:ascii="Arial" w:hAnsi="Arial" w:cs="Arial"/>
                <w:sz w:val="20"/>
                <w:szCs w:val="20"/>
              </w:rPr>
              <w:t>Small</w:t>
            </w:r>
          </w:p>
        </w:tc>
        <w:tc>
          <w:tcPr>
            <w:tcW w:w="1350" w:type="dxa"/>
            <w:tcBorders>
              <w:left w:val="single" w:sz="4" w:space="0" w:color="FFFFFF" w:themeColor="background1"/>
              <w:bottom w:val="single" w:sz="4" w:space="0" w:color="FFFFFF" w:themeColor="background1"/>
              <w:right w:val="single" w:sz="4" w:space="0" w:color="FFFFFF" w:themeColor="background1"/>
            </w:tcBorders>
          </w:tcPr>
          <w:p w:rsidR="0035567E" w:rsidRPr="00452321" w:rsidRDefault="00307752" w:rsidP="0035567E">
            <w:pPr>
              <w:spacing w:after="0"/>
              <w:jc w:val="center"/>
              <w:rPr>
                <w:rFonts w:ascii="Arial" w:hAnsi="Arial" w:cs="Arial"/>
                <w:sz w:val="20"/>
                <w:szCs w:val="20"/>
              </w:rPr>
            </w:pPr>
            <w:r w:rsidRPr="00452321">
              <w:rPr>
                <w:rFonts w:ascii="Arial" w:hAnsi="Arial" w:cs="Arial"/>
                <w:sz w:val="20"/>
                <w:szCs w:val="20"/>
              </w:rPr>
              <w:t>Small</w:t>
            </w:r>
          </w:p>
        </w:tc>
        <w:tc>
          <w:tcPr>
            <w:tcW w:w="1350" w:type="dxa"/>
            <w:tcBorders>
              <w:left w:val="single" w:sz="4" w:space="0" w:color="FFFFFF" w:themeColor="background1"/>
              <w:bottom w:val="single" w:sz="4" w:space="0" w:color="FFFFFF" w:themeColor="background1"/>
              <w:right w:val="single" w:sz="4" w:space="0" w:color="FFFFFF" w:themeColor="background1"/>
            </w:tcBorders>
          </w:tcPr>
          <w:p w:rsidR="0035567E" w:rsidRPr="00452321" w:rsidRDefault="00307752" w:rsidP="0035567E">
            <w:pPr>
              <w:spacing w:after="0"/>
              <w:jc w:val="center"/>
              <w:rPr>
                <w:rFonts w:ascii="Arial" w:hAnsi="Arial" w:cs="Arial"/>
                <w:sz w:val="20"/>
                <w:szCs w:val="20"/>
              </w:rPr>
            </w:pPr>
            <w:r w:rsidRPr="00452321">
              <w:rPr>
                <w:rFonts w:ascii="Arial" w:hAnsi="Arial" w:cs="Arial"/>
                <w:sz w:val="20"/>
                <w:szCs w:val="20"/>
              </w:rPr>
              <w:t>Small</w:t>
            </w:r>
          </w:p>
        </w:tc>
        <w:tc>
          <w:tcPr>
            <w:tcW w:w="1353" w:type="dxa"/>
            <w:tcBorders>
              <w:left w:val="single" w:sz="4" w:space="0" w:color="FFFFFF" w:themeColor="background1"/>
              <w:bottom w:val="single" w:sz="4" w:space="0" w:color="FFFFFF" w:themeColor="background1"/>
              <w:right w:val="single" w:sz="4" w:space="0" w:color="FFFFFF" w:themeColor="background1"/>
            </w:tcBorders>
          </w:tcPr>
          <w:p w:rsidR="0035567E" w:rsidRPr="00452321" w:rsidRDefault="00307752" w:rsidP="0035567E">
            <w:pPr>
              <w:spacing w:after="0"/>
              <w:jc w:val="center"/>
              <w:rPr>
                <w:rFonts w:ascii="Arial" w:hAnsi="Arial" w:cs="Arial"/>
                <w:sz w:val="20"/>
                <w:szCs w:val="20"/>
              </w:rPr>
            </w:pPr>
            <w:r w:rsidRPr="00452321">
              <w:rPr>
                <w:rFonts w:ascii="Arial" w:hAnsi="Arial" w:cs="Arial"/>
                <w:sz w:val="20"/>
                <w:szCs w:val="20"/>
              </w:rPr>
              <w:t>Small</w:t>
            </w:r>
          </w:p>
          <w:p w:rsidR="0035567E" w:rsidRPr="00452321" w:rsidRDefault="00307752" w:rsidP="0035567E">
            <w:pPr>
              <w:spacing w:after="0"/>
              <w:jc w:val="center"/>
              <w:rPr>
                <w:rFonts w:ascii="Arial" w:hAnsi="Arial" w:cs="Arial"/>
                <w:sz w:val="20"/>
                <w:szCs w:val="20"/>
              </w:rPr>
            </w:pPr>
            <w:r w:rsidRPr="00452321">
              <w:rPr>
                <w:rFonts w:ascii="Arial" w:hAnsi="Arial" w:cs="Arial"/>
                <w:sz w:val="20"/>
                <w:szCs w:val="20"/>
              </w:rPr>
              <w:t>Medium</w:t>
            </w:r>
          </w:p>
        </w:tc>
      </w:tr>
      <w:tr w:rsidR="0035567E" w:rsidRPr="00452321" w:rsidTr="0035567E">
        <w:trPr>
          <w:trHeight w:val="291"/>
        </w:trPr>
        <w:tc>
          <w:tcPr>
            <w:tcW w:w="1465" w:type="dxa"/>
            <w:vMerge/>
            <w:tcBorders>
              <w:left w:val="single" w:sz="4" w:space="0" w:color="FFFFFF" w:themeColor="background1"/>
              <w:right w:val="single" w:sz="4" w:space="0" w:color="FFFFFF" w:themeColor="background1"/>
            </w:tcBorders>
          </w:tcPr>
          <w:p w:rsidR="0035567E" w:rsidRPr="00452321" w:rsidRDefault="0035567E" w:rsidP="0035567E">
            <w:pPr>
              <w:spacing w:after="0"/>
              <w:rPr>
                <w:rFonts w:ascii="Arial" w:hAnsi="Arial" w:cs="Arial"/>
                <w:sz w:val="20"/>
                <w:szCs w:val="20"/>
              </w:rPr>
            </w:pPr>
          </w:p>
        </w:tc>
        <w:tc>
          <w:tcPr>
            <w:tcW w:w="1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07752" w:rsidP="0035567E">
            <w:pPr>
              <w:spacing w:after="0"/>
              <w:jc w:val="center"/>
              <w:rPr>
                <w:rFonts w:ascii="Arial" w:hAnsi="Arial" w:cs="Arial"/>
                <w:sz w:val="20"/>
                <w:szCs w:val="20"/>
              </w:rPr>
            </w:pPr>
            <w:r w:rsidRPr="00452321">
              <w:rPr>
                <w:rFonts w:ascii="Arial" w:hAnsi="Arial" w:cs="Arial"/>
                <w:sz w:val="20"/>
                <w:szCs w:val="20"/>
              </w:rPr>
              <w:t>Round</w:t>
            </w:r>
          </w:p>
        </w:tc>
        <w:tc>
          <w:tcPr>
            <w:tcW w:w="13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07752" w:rsidP="0035567E">
            <w:pPr>
              <w:spacing w:after="0"/>
              <w:jc w:val="center"/>
              <w:rPr>
                <w:rFonts w:ascii="Arial" w:hAnsi="Arial" w:cs="Arial"/>
                <w:sz w:val="20"/>
                <w:szCs w:val="20"/>
              </w:rPr>
            </w:pPr>
            <w:r w:rsidRPr="00452321">
              <w:rPr>
                <w:rFonts w:ascii="Arial" w:hAnsi="Arial" w:cs="Arial"/>
                <w:sz w:val="20"/>
                <w:szCs w:val="20"/>
              </w:rPr>
              <w:t>Round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07752" w:rsidP="0035567E">
            <w:pPr>
              <w:spacing w:after="0"/>
              <w:jc w:val="center"/>
              <w:rPr>
                <w:rFonts w:ascii="Arial" w:hAnsi="Arial" w:cs="Arial"/>
                <w:sz w:val="20"/>
                <w:szCs w:val="20"/>
              </w:rPr>
            </w:pPr>
            <w:r w:rsidRPr="00452321">
              <w:rPr>
                <w:rFonts w:ascii="Arial" w:hAnsi="Arial" w:cs="Arial"/>
                <w:sz w:val="20"/>
                <w:szCs w:val="20"/>
              </w:rPr>
              <w:t>Round</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07752" w:rsidP="0035567E">
            <w:pPr>
              <w:spacing w:after="0"/>
              <w:jc w:val="center"/>
              <w:rPr>
                <w:rFonts w:ascii="Arial" w:hAnsi="Arial" w:cs="Arial"/>
                <w:sz w:val="20"/>
                <w:szCs w:val="20"/>
              </w:rPr>
            </w:pPr>
            <w:r w:rsidRPr="00452321">
              <w:rPr>
                <w:rFonts w:ascii="Arial" w:hAnsi="Arial" w:cs="Arial"/>
                <w:sz w:val="20"/>
                <w:szCs w:val="20"/>
              </w:rPr>
              <w:t>Round</w:t>
            </w:r>
          </w:p>
        </w:tc>
        <w:tc>
          <w:tcPr>
            <w:tcW w:w="1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07752" w:rsidP="0035567E">
            <w:pPr>
              <w:spacing w:after="0"/>
              <w:jc w:val="center"/>
              <w:rPr>
                <w:rFonts w:ascii="Arial" w:hAnsi="Arial" w:cs="Arial"/>
                <w:sz w:val="20"/>
                <w:szCs w:val="20"/>
              </w:rPr>
            </w:pPr>
            <w:r w:rsidRPr="00452321">
              <w:rPr>
                <w:rFonts w:ascii="Arial" w:hAnsi="Arial" w:cs="Arial"/>
                <w:sz w:val="20"/>
                <w:szCs w:val="20"/>
              </w:rPr>
              <w:t>Round</w:t>
            </w:r>
          </w:p>
        </w:tc>
      </w:tr>
      <w:tr w:rsidR="0035567E" w:rsidRPr="00452321" w:rsidTr="0035567E">
        <w:trPr>
          <w:trHeight w:val="291"/>
        </w:trPr>
        <w:tc>
          <w:tcPr>
            <w:tcW w:w="1465" w:type="dxa"/>
            <w:vMerge/>
            <w:tcBorders>
              <w:left w:val="single" w:sz="4" w:space="0" w:color="FFFFFF" w:themeColor="background1"/>
              <w:right w:val="single" w:sz="4" w:space="0" w:color="FFFFFF" w:themeColor="background1"/>
            </w:tcBorders>
          </w:tcPr>
          <w:p w:rsidR="0035567E" w:rsidRPr="00452321" w:rsidRDefault="0035567E" w:rsidP="0035567E">
            <w:pPr>
              <w:spacing w:after="0"/>
              <w:rPr>
                <w:rFonts w:ascii="Arial" w:hAnsi="Arial" w:cs="Arial"/>
                <w:sz w:val="20"/>
                <w:szCs w:val="20"/>
              </w:rPr>
            </w:pPr>
          </w:p>
        </w:tc>
        <w:tc>
          <w:tcPr>
            <w:tcW w:w="1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Flat</w:t>
            </w:r>
          </w:p>
        </w:tc>
        <w:tc>
          <w:tcPr>
            <w:tcW w:w="13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Flat</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Convex</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Raised</w:t>
            </w:r>
          </w:p>
        </w:tc>
        <w:tc>
          <w:tcPr>
            <w:tcW w:w="1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35567E" w:rsidP="0035567E">
            <w:pPr>
              <w:spacing w:after="0"/>
              <w:jc w:val="center"/>
              <w:rPr>
                <w:rFonts w:ascii="Arial" w:hAnsi="Arial" w:cs="Arial"/>
                <w:sz w:val="20"/>
                <w:szCs w:val="20"/>
              </w:rPr>
            </w:pPr>
            <w:r w:rsidRPr="00452321">
              <w:rPr>
                <w:rFonts w:ascii="Arial" w:hAnsi="Arial" w:cs="Arial"/>
                <w:sz w:val="20"/>
                <w:szCs w:val="20"/>
              </w:rPr>
              <w:t>Convex</w:t>
            </w:r>
          </w:p>
        </w:tc>
      </w:tr>
      <w:tr w:rsidR="0035567E" w:rsidRPr="00452321" w:rsidTr="0035567E">
        <w:trPr>
          <w:trHeight w:val="291"/>
        </w:trPr>
        <w:tc>
          <w:tcPr>
            <w:tcW w:w="1465" w:type="dxa"/>
            <w:vMerge/>
            <w:tcBorders>
              <w:left w:val="single" w:sz="4" w:space="0" w:color="FFFFFF" w:themeColor="background1"/>
              <w:right w:val="single" w:sz="4" w:space="0" w:color="FFFFFF" w:themeColor="background1"/>
            </w:tcBorders>
          </w:tcPr>
          <w:p w:rsidR="0035567E" w:rsidRPr="00452321" w:rsidRDefault="0035567E" w:rsidP="0035567E">
            <w:pPr>
              <w:spacing w:after="0"/>
              <w:rPr>
                <w:rFonts w:ascii="Arial" w:hAnsi="Arial" w:cs="Arial"/>
                <w:sz w:val="20"/>
                <w:szCs w:val="20"/>
              </w:rPr>
            </w:pPr>
          </w:p>
        </w:tc>
        <w:tc>
          <w:tcPr>
            <w:tcW w:w="1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White</w:t>
            </w:r>
            <w:r w:rsidRPr="00452321">
              <w:rPr>
                <w:rFonts w:ascii="Arial" w:hAnsi="Arial" w:cs="Arial"/>
                <w:sz w:val="20"/>
                <w:szCs w:val="20"/>
              </w:rPr>
              <w:t xml:space="preserve"> </w:t>
            </w:r>
          </w:p>
        </w:tc>
        <w:tc>
          <w:tcPr>
            <w:tcW w:w="13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White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Milky</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White</w:t>
            </w:r>
          </w:p>
        </w:tc>
        <w:tc>
          <w:tcPr>
            <w:tcW w:w="1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Milky</w:t>
            </w:r>
          </w:p>
        </w:tc>
      </w:tr>
      <w:tr w:rsidR="0035567E" w:rsidRPr="00452321" w:rsidTr="0035567E">
        <w:trPr>
          <w:trHeight w:val="291"/>
        </w:trPr>
        <w:tc>
          <w:tcPr>
            <w:tcW w:w="1465" w:type="dxa"/>
            <w:vMerge/>
            <w:tcBorders>
              <w:left w:val="single" w:sz="4" w:space="0" w:color="FFFFFF" w:themeColor="background1"/>
              <w:right w:val="single" w:sz="4" w:space="0" w:color="FFFFFF" w:themeColor="background1"/>
            </w:tcBorders>
          </w:tcPr>
          <w:p w:rsidR="0035567E" w:rsidRPr="00452321" w:rsidRDefault="0035567E" w:rsidP="0035567E">
            <w:pPr>
              <w:spacing w:after="0"/>
              <w:rPr>
                <w:rFonts w:ascii="Arial" w:hAnsi="Arial" w:cs="Arial"/>
                <w:sz w:val="20"/>
                <w:szCs w:val="20"/>
              </w:rPr>
            </w:pPr>
          </w:p>
        </w:tc>
        <w:tc>
          <w:tcPr>
            <w:tcW w:w="13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D0528F">
            <w:pPr>
              <w:spacing w:after="0"/>
              <w:jc w:val="center"/>
              <w:rPr>
                <w:rFonts w:ascii="Arial" w:hAnsi="Arial" w:cs="Arial"/>
                <w:sz w:val="20"/>
                <w:szCs w:val="20"/>
              </w:rPr>
            </w:pPr>
            <w:r w:rsidRPr="00452321">
              <w:rPr>
                <w:rFonts w:ascii="Arial" w:hAnsi="Arial" w:cs="Arial"/>
                <w:sz w:val="20"/>
                <w:szCs w:val="20"/>
                <w:lang w:val="id-ID"/>
              </w:rPr>
              <w:t>Entire</w:t>
            </w:r>
          </w:p>
        </w:tc>
        <w:tc>
          <w:tcPr>
            <w:tcW w:w="134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D0528F">
            <w:pPr>
              <w:spacing w:after="0"/>
              <w:jc w:val="center"/>
              <w:rPr>
                <w:rFonts w:ascii="Arial" w:hAnsi="Arial" w:cs="Arial"/>
                <w:sz w:val="20"/>
                <w:szCs w:val="20"/>
              </w:rPr>
            </w:pPr>
            <w:r w:rsidRPr="00452321">
              <w:rPr>
                <w:rFonts w:ascii="Arial" w:hAnsi="Arial" w:cs="Arial"/>
                <w:sz w:val="20"/>
                <w:szCs w:val="20"/>
                <w:lang w:val="id-ID"/>
              </w:rPr>
              <w:t>Entire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D0528F">
            <w:pPr>
              <w:spacing w:after="0"/>
              <w:jc w:val="center"/>
              <w:rPr>
                <w:rFonts w:ascii="Arial" w:hAnsi="Arial" w:cs="Arial"/>
                <w:sz w:val="20"/>
                <w:szCs w:val="20"/>
              </w:rPr>
            </w:pPr>
            <w:r w:rsidRPr="00452321">
              <w:rPr>
                <w:rFonts w:ascii="Arial" w:hAnsi="Arial" w:cs="Arial"/>
                <w:sz w:val="20"/>
                <w:szCs w:val="20"/>
                <w:lang w:val="id-ID"/>
              </w:rPr>
              <w:t>Entire</w:t>
            </w:r>
          </w:p>
        </w:tc>
        <w:tc>
          <w:tcPr>
            <w:tcW w:w="13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D0528F">
            <w:pPr>
              <w:spacing w:after="0"/>
              <w:jc w:val="center"/>
              <w:rPr>
                <w:rFonts w:ascii="Arial" w:hAnsi="Arial" w:cs="Arial"/>
                <w:sz w:val="20"/>
                <w:szCs w:val="20"/>
              </w:rPr>
            </w:pPr>
            <w:r w:rsidRPr="00452321">
              <w:rPr>
                <w:rFonts w:ascii="Arial" w:hAnsi="Arial" w:cs="Arial"/>
                <w:sz w:val="20"/>
                <w:szCs w:val="20"/>
                <w:lang w:val="id-ID"/>
              </w:rPr>
              <w:t>Entire</w:t>
            </w:r>
          </w:p>
        </w:tc>
        <w:tc>
          <w:tcPr>
            <w:tcW w:w="135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5567E" w:rsidRPr="00452321" w:rsidRDefault="005F7950" w:rsidP="00D0528F">
            <w:pPr>
              <w:spacing w:after="0"/>
              <w:jc w:val="center"/>
              <w:rPr>
                <w:rFonts w:ascii="Arial" w:hAnsi="Arial" w:cs="Arial"/>
                <w:sz w:val="20"/>
                <w:szCs w:val="20"/>
              </w:rPr>
            </w:pPr>
            <w:r w:rsidRPr="00452321">
              <w:rPr>
                <w:rFonts w:ascii="Arial" w:hAnsi="Arial" w:cs="Arial"/>
                <w:sz w:val="20"/>
                <w:szCs w:val="20"/>
                <w:lang w:val="id-ID"/>
              </w:rPr>
              <w:t>Entire</w:t>
            </w:r>
          </w:p>
        </w:tc>
      </w:tr>
      <w:tr w:rsidR="0035567E" w:rsidRPr="00452321" w:rsidTr="0035567E">
        <w:trPr>
          <w:trHeight w:val="291"/>
        </w:trPr>
        <w:tc>
          <w:tcPr>
            <w:tcW w:w="1465" w:type="dxa"/>
            <w:vMerge/>
            <w:tcBorders>
              <w:left w:val="single" w:sz="4" w:space="0" w:color="FFFFFF" w:themeColor="background1"/>
              <w:right w:val="single" w:sz="4" w:space="0" w:color="FFFFFF" w:themeColor="background1"/>
            </w:tcBorders>
          </w:tcPr>
          <w:p w:rsidR="0035567E" w:rsidRPr="00452321" w:rsidRDefault="0035567E" w:rsidP="0035567E">
            <w:pPr>
              <w:spacing w:after="0"/>
              <w:rPr>
                <w:rFonts w:ascii="Arial" w:hAnsi="Arial" w:cs="Arial"/>
                <w:sz w:val="20"/>
                <w:szCs w:val="20"/>
              </w:rPr>
            </w:pPr>
          </w:p>
        </w:tc>
        <w:tc>
          <w:tcPr>
            <w:tcW w:w="1311" w:type="dxa"/>
            <w:tcBorders>
              <w:top w:val="single" w:sz="4" w:space="0" w:color="FFFFFF" w:themeColor="background1"/>
              <w:left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Shiny</w:t>
            </w:r>
          </w:p>
        </w:tc>
        <w:tc>
          <w:tcPr>
            <w:tcW w:w="1349" w:type="dxa"/>
            <w:tcBorders>
              <w:top w:val="single" w:sz="4" w:space="0" w:color="FFFFFF" w:themeColor="background1"/>
              <w:left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Shiny</w:t>
            </w:r>
          </w:p>
        </w:tc>
        <w:tc>
          <w:tcPr>
            <w:tcW w:w="1350" w:type="dxa"/>
            <w:tcBorders>
              <w:top w:val="single" w:sz="4" w:space="0" w:color="FFFFFF" w:themeColor="background1"/>
              <w:left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Shiny</w:t>
            </w:r>
          </w:p>
        </w:tc>
        <w:tc>
          <w:tcPr>
            <w:tcW w:w="1350" w:type="dxa"/>
            <w:tcBorders>
              <w:top w:val="single" w:sz="4" w:space="0" w:color="FFFFFF" w:themeColor="background1"/>
              <w:left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Shiny</w:t>
            </w:r>
          </w:p>
        </w:tc>
        <w:tc>
          <w:tcPr>
            <w:tcW w:w="1353" w:type="dxa"/>
            <w:tcBorders>
              <w:top w:val="single" w:sz="4" w:space="0" w:color="FFFFFF" w:themeColor="background1"/>
              <w:left w:val="single" w:sz="4" w:space="0" w:color="FFFFFF" w:themeColor="background1"/>
              <w:right w:val="single" w:sz="4" w:space="0" w:color="FFFFFF" w:themeColor="background1"/>
            </w:tcBorders>
          </w:tcPr>
          <w:p w:rsidR="0035567E" w:rsidRPr="00452321" w:rsidRDefault="005F7950" w:rsidP="0035567E">
            <w:pPr>
              <w:spacing w:after="0"/>
              <w:jc w:val="center"/>
              <w:rPr>
                <w:rFonts w:ascii="Arial" w:hAnsi="Arial" w:cs="Arial"/>
                <w:sz w:val="20"/>
                <w:szCs w:val="20"/>
                <w:lang w:val="id-ID"/>
              </w:rPr>
            </w:pPr>
            <w:r w:rsidRPr="00452321">
              <w:rPr>
                <w:rFonts w:ascii="Arial" w:hAnsi="Arial" w:cs="Arial"/>
                <w:sz w:val="20"/>
                <w:szCs w:val="20"/>
                <w:lang w:val="id-ID"/>
              </w:rPr>
              <w:t>Shiny</w:t>
            </w:r>
          </w:p>
        </w:tc>
      </w:tr>
    </w:tbl>
    <w:p w:rsidR="00FE59ED" w:rsidRPr="00452321" w:rsidRDefault="00307752" w:rsidP="00052041">
      <w:pPr>
        <w:spacing w:after="0" w:line="360" w:lineRule="auto"/>
        <w:ind w:firstLine="284"/>
        <w:jc w:val="both"/>
        <w:rPr>
          <w:rFonts w:ascii="Arial" w:hAnsi="Arial" w:cs="Arial"/>
          <w:sz w:val="20"/>
          <w:szCs w:val="20"/>
        </w:rPr>
      </w:pPr>
      <w:r w:rsidRPr="00452321">
        <w:rPr>
          <w:rFonts w:ascii="Arial" w:hAnsi="Arial" w:cs="Arial"/>
          <w:sz w:val="20"/>
          <w:szCs w:val="20"/>
        </w:rPr>
        <w:t>The result of t</w:t>
      </w:r>
      <w:r w:rsidR="00582BCD" w:rsidRPr="00452321">
        <w:rPr>
          <w:rFonts w:ascii="Arial" w:hAnsi="Arial" w:cs="Arial"/>
          <w:sz w:val="20"/>
          <w:szCs w:val="20"/>
        </w:rPr>
        <w:t>he bacterial colony char</w:t>
      </w:r>
      <w:r w:rsidRPr="00452321">
        <w:rPr>
          <w:rFonts w:ascii="Arial" w:hAnsi="Arial" w:cs="Arial"/>
          <w:sz w:val="20"/>
          <w:szCs w:val="20"/>
        </w:rPr>
        <w:t xml:space="preserve">acteristics in Tables 5 </w:t>
      </w:r>
      <w:r w:rsidR="00582BCD" w:rsidRPr="00452321">
        <w:rPr>
          <w:rFonts w:ascii="Arial" w:hAnsi="Arial" w:cs="Arial"/>
          <w:sz w:val="20"/>
          <w:szCs w:val="20"/>
        </w:rPr>
        <w:t xml:space="preserve">show </w:t>
      </w:r>
      <w:r w:rsidRPr="00452321">
        <w:rPr>
          <w:rFonts w:ascii="Arial" w:hAnsi="Arial" w:cs="Arial"/>
          <w:sz w:val="20"/>
          <w:szCs w:val="20"/>
        </w:rPr>
        <w:t>slightly</w:t>
      </w:r>
      <w:r w:rsidR="00582BCD" w:rsidRPr="00452321">
        <w:rPr>
          <w:rFonts w:ascii="Arial" w:hAnsi="Arial" w:cs="Arial"/>
          <w:sz w:val="20"/>
          <w:szCs w:val="20"/>
        </w:rPr>
        <w:t xml:space="preserve"> different</w:t>
      </w:r>
      <w:r w:rsidRPr="00452321">
        <w:rPr>
          <w:rFonts w:ascii="Arial" w:hAnsi="Arial" w:cs="Arial"/>
          <w:sz w:val="20"/>
          <w:szCs w:val="20"/>
        </w:rPr>
        <w:t xml:space="preserve"> for each </w:t>
      </w:r>
      <w:proofErr w:type="gramStart"/>
      <w:r w:rsidRPr="00452321">
        <w:rPr>
          <w:rFonts w:ascii="Arial" w:hAnsi="Arial" w:cs="Arial"/>
          <w:sz w:val="20"/>
          <w:szCs w:val="20"/>
        </w:rPr>
        <w:t>treatments</w:t>
      </w:r>
      <w:proofErr w:type="gramEnd"/>
      <w:r w:rsidR="00582BCD" w:rsidRPr="00452321">
        <w:rPr>
          <w:rFonts w:ascii="Arial" w:hAnsi="Arial" w:cs="Arial"/>
          <w:sz w:val="20"/>
          <w:szCs w:val="20"/>
        </w:rPr>
        <w:t xml:space="preserve">. </w:t>
      </w:r>
      <w:proofErr w:type="spellStart"/>
      <w:r w:rsidR="00582BCD" w:rsidRPr="00452321">
        <w:rPr>
          <w:rFonts w:ascii="Arial" w:hAnsi="Arial" w:cs="Arial"/>
          <w:sz w:val="20"/>
          <w:szCs w:val="20"/>
        </w:rPr>
        <w:t>Komarawidjaja</w:t>
      </w:r>
      <w:proofErr w:type="spellEnd"/>
      <w:r w:rsidR="00582BCD" w:rsidRPr="00452321">
        <w:rPr>
          <w:rFonts w:ascii="Arial" w:hAnsi="Arial" w:cs="Arial"/>
          <w:sz w:val="20"/>
          <w:szCs w:val="20"/>
        </w:rPr>
        <w:t xml:space="preserve"> (2009) reported that the characteristics of the bacteria </w:t>
      </w:r>
      <w:r w:rsidR="0030414B" w:rsidRPr="00452321">
        <w:rPr>
          <w:rFonts w:ascii="Arial" w:hAnsi="Arial" w:cs="Arial"/>
          <w:sz w:val="20"/>
          <w:szCs w:val="20"/>
        </w:rPr>
        <w:t xml:space="preserve">in general </w:t>
      </w:r>
      <w:r w:rsidR="00582BCD" w:rsidRPr="00452321">
        <w:rPr>
          <w:rFonts w:ascii="Arial" w:hAnsi="Arial" w:cs="Arial"/>
          <w:sz w:val="20"/>
          <w:szCs w:val="20"/>
        </w:rPr>
        <w:t>are white / yellow, small / medium size, circular in shape, have flat and convex elevations, have flat / jagged edges and shiny surfaces.</w:t>
      </w:r>
    </w:p>
    <w:p w:rsidR="0030414B" w:rsidRPr="00452321" w:rsidRDefault="0030414B" w:rsidP="00EF3E98">
      <w:pPr>
        <w:spacing w:after="0" w:line="240" w:lineRule="auto"/>
        <w:jc w:val="both"/>
        <w:rPr>
          <w:rFonts w:ascii="Arial" w:hAnsi="Arial" w:cs="Arial"/>
          <w:sz w:val="20"/>
          <w:szCs w:val="20"/>
        </w:rPr>
      </w:pPr>
    </w:p>
    <w:p w:rsidR="00EF3E98" w:rsidRPr="00452321" w:rsidRDefault="00EF3E98" w:rsidP="00EF3E98">
      <w:pPr>
        <w:spacing w:after="0" w:line="360" w:lineRule="auto"/>
        <w:jc w:val="both"/>
        <w:rPr>
          <w:rFonts w:ascii="Arial" w:hAnsi="Arial" w:cs="Arial"/>
          <w:b/>
          <w:sz w:val="20"/>
          <w:szCs w:val="20"/>
        </w:rPr>
      </w:pPr>
      <w:r w:rsidRPr="00452321">
        <w:rPr>
          <w:rFonts w:ascii="Arial" w:hAnsi="Arial" w:cs="Arial"/>
          <w:b/>
          <w:sz w:val="20"/>
          <w:szCs w:val="20"/>
        </w:rPr>
        <w:t>3.2 The Total Number of Bacterial Cultivation</w:t>
      </w:r>
    </w:p>
    <w:p w:rsidR="00EF3E98" w:rsidRPr="00452321" w:rsidRDefault="00EF3E98" w:rsidP="00EF3E98">
      <w:pPr>
        <w:spacing w:after="0" w:line="360" w:lineRule="auto"/>
        <w:ind w:firstLine="284"/>
        <w:jc w:val="both"/>
        <w:rPr>
          <w:rFonts w:ascii="Arial" w:hAnsi="Arial" w:cs="Arial"/>
          <w:sz w:val="20"/>
          <w:szCs w:val="20"/>
        </w:rPr>
      </w:pPr>
      <w:r w:rsidRPr="00452321">
        <w:rPr>
          <w:rFonts w:ascii="Arial" w:hAnsi="Arial" w:cs="Arial"/>
          <w:sz w:val="20"/>
          <w:szCs w:val="20"/>
        </w:rPr>
        <w:t xml:space="preserve">The process of cultivating bacteria is carried out twice to grow and multiply the number of bacterial populations and ensure that the bacteria are </w:t>
      </w:r>
      <w:proofErr w:type="gramStart"/>
      <w:r w:rsidRPr="00452321">
        <w:rPr>
          <w:rFonts w:ascii="Arial" w:hAnsi="Arial" w:cs="Arial"/>
          <w:sz w:val="20"/>
          <w:szCs w:val="20"/>
        </w:rPr>
        <w:t>actually in</w:t>
      </w:r>
      <w:proofErr w:type="gramEnd"/>
      <w:r w:rsidRPr="00452321">
        <w:rPr>
          <w:rFonts w:ascii="Arial" w:hAnsi="Arial" w:cs="Arial"/>
          <w:sz w:val="20"/>
          <w:szCs w:val="20"/>
        </w:rPr>
        <w:t xml:space="preserve"> an active condition and are ready to be used for further tests.</w:t>
      </w:r>
      <w:r w:rsidR="007F1FE0" w:rsidRPr="00452321">
        <w:rPr>
          <w:rFonts w:ascii="Arial" w:hAnsi="Arial" w:cs="Arial"/>
          <w:sz w:val="20"/>
          <w:szCs w:val="20"/>
        </w:rPr>
        <w:t xml:space="preserve"> Bacterial growth is influenced by many factors, one of which is the availability of nutrients (Okoro 2010).</w:t>
      </w:r>
      <w:r w:rsidR="000F6A43" w:rsidRPr="00452321">
        <w:rPr>
          <w:rFonts w:ascii="Arial" w:hAnsi="Arial" w:cs="Arial"/>
          <w:sz w:val="20"/>
          <w:szCs w:val="20"/>
        </w:rPr>
        <w:t xml:space="preserve"> The results of the 2</w:t>
      </w:r>
      <w:r w:rsidR="000F6A43" w:rsidRPr="00452321">
        <w:rPr>
          <w:rFonts w:ascii="Arial" w:hAnsi="Arial" w:cs="Arial"/>
          <w:sz w:val="20"/>
          <w:szCs w:val="20"/>
          <w:vertAlign w:val="superscript"/>
        </w:rPr>
        <w:t>nd</w:t>
      </w:r>
      <w:r w:rsidR="000F6A43" w:rsidRPr="00452321">
        <w:rPr>
          <w:rFonts w:ascii="Arial" w:hAnsi="Arial" w:cs="Arial"/>
          <w:sz w:val="20"/>
          <w:szCs w:val="20"/>
        </w:rPr>
        <w:t xml:space="preserve"> activation cultivation </w:t>
      </w:r>
      <w:proofErr w:type="gramStart"/>
      <w:r w:rsidR="000F6A43" w:rsidRPr="00452321">
        <w:rPr>
          <w:rFonts w:ascii="Arial" w:hAnsi="Arial" w:cs="Arial"/>
          <w:sz w:val="20"/>
          <w:szCs w:val="20"/>
        </w:rPr>
        <w:t>are</w:t>
      </w:r>
      <w:proofErr w:type="gramEnd"/>
      <w:r w:rsidR="000F6A43" w:rsidRPr="00452321">
        <w:rPr>
          <w:rFonts w:ascii="Arial" w:hAnsi="Arial" w:cs="Arial"/>
          <w:sz w:val="20"/>
          <w:szCs w:val="20"/>
        </w:rPr>
        <w:t xml:space="preserve"> presented in Figure 5.</w:t>
      </w:r>
    </w:p>
    <w:p w:rsidR="000F6A43" w:rsidRPr="00452321" w:rsidRDefault="000F6A43" w:rsidP="000F6A43">
      <w:pPr>
        <w:spacing w:after="0" w:line="360" w:lineRule="auto"/>
        <w:jc w:val="center"/>
        <w:rPr>
          <w:rFonts w:ascii="Arial" w:hAnsi="Arial" w:cs="Arial"/>
          <w:sz w:val="20"/>
          <w:szCs w:val="20"/>
        </w:rPr>
      </w:pPr>
      <w:r w:rsidRPr="00452321">
        <w:rPr>
          <w:rFonts w:ascii="Arial" w:hAnsi="Arial" w:cs="Arial"/>
          <w:noProof/>
          <w:sz w:val="20"/>
          <w:szCs w:val="20"/>
        </w:rPr>
        <w:drawing>
          <wp:inline distT="0" distB="0" distL="0" distR="0">
            <wp:extent cx="5040000" cy="2340000"/>
            <wp:effectExtent l="0" t="0" r="8255" b="3175"/>
            <wp:docPr id="4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82BCD" w:rsidRPr="00452321" w:rsidRDefault="000F6A43" w:rsidP="00821ED9">
      <w:pPr>
        <w:spacing w:after="0" w:line="360" w:lineRule="auto"/>
        <w:jc w:val="both"/>
        <w:rPr>
          <w:rFonts w:ascii="Arial" w:hAnsi="Arial" w:cs="Arial"/>
          <w:sz w:val="20"/>
          <w:szCs w:val="20"/>
          <w:lang w:val="id-ID"/>
        </w:rPr>
      </w:pPr>
      <w:r w:rsidRPr="00452321">
        <w:rPr>
          <w:rFonts w:ascii="Arial" w:hAnsi="Arial" w:cs="Arial"/>
          <w:sz w:val="20"/>
          <w:szCs w:val="20"/>
        </w:rPr>
        <w:t>Figure 5. Total number of bacterial cells on the 2</w:t>
      </w:r>
      <w:r w:rsidRPr="00452321">
        <w:rPr>
          <w:rFonts w:ascii="Arial" w:hAnsi="Arial" w:cs="Arial"/>
          <w:sz w:val="20"/>
          <w:szCs w:val="20"/>
          <w:vertAlign w:val="superscript"/>
        </w:rPr>
        <w:t>nd</w:t>
      </w:r>
      <w:r w:rsidRPr="00452321">
        <w:rPr>
          <w:rFonts w:ascii="Arial" w:hAnsi="Arial" w:cs="Arial"/>
          <w:sz w:val="20"/>
          <w:szCs w:val="20"/>
        </w:rPr>
        <w:t xml:space="preserve"> activation cultivation; (A) preparation of 0-day-old dried culture (B) preparation of 7-day-old dried culture (C) preparation of 41-day-old dried culture.</w:t>
      </w:r>
    </w:p>
    <w:p w:rsidR="00052041" w:rsidRPr="00452321" w:rsidRDefault="00052041" w:rsidP="00052041">
      <w:pPr>
        <w:spacing w:after="0" w:line="240" w:lineRule="auto"/>
        <w:jc w:val="both"/>
        <w:rPr>
          <w:rFonts w:ascii="Arial" w:hAnsi="Arial" w:cs="Arial"/>
          <w:sz w:val="20"/>
          <w:szCs w:val="20"/>
          <w:lang w:val="id-ID"/>
        </w:rPr>
      </w:pPr>
    </w:p>
    <w:p w:rsidR="00C93794" w:rsidRPr="00452321" w:rsidRDefault="00C93794" w:rsidP="00FE59ED">
      <w:pPr>
        <w:spacing w:after="0" w:line="360" w:lineRule="auto"/>
        <w:ind w:firstLine="284"/>
        <w:jc w:val="both"/>
        <w:rPr>
          <w:rFonts w:ascii="Arial" w:hAnsi="Arial" w:cs="Arial"/>
          <w:sz w:val="20"/>
          <w:szCs w:val="20"/>
        </w:rPr>
      </w:pPr>
      <w:r w:rsidRPr="00452321">
        <w:rPr>
          <w:rFonts w:ascii="Arial" w:hAnsi="Arial" w:cs="Arial"/>
          <w:sz w:val="20"/>
          <w:szCs w:val="20"/>
        </w:rPr>
        <w:t>Based on Figure 5, the five bacterial isolates had excellent growth. Each bacterial isolate was used for the</w:t>
      </w:r>
      <w:r w:rsidR="00307752" w:rsidRPr="00452321">
        <w:rPr>
          <w:rFonts w:ascii="Arial" w:hAnsi="Arial" w:cs="Arial"/>
          <w:sz w:val="20"/>
          <w:szCs w:val="20"/>
        </w:rPr>
        <w:t xml:space="preserve"> preparation of dried culture</w:t>
      </w:r>
      <w:r w:rsidRPr="00452321">
        <w:rPr>
          <w:rFonts w:ascii="Arial" w:hAnsi="Arial" w:cs="Arial"/>
          <w:sz w:val="20"/>
          <w:szCs w:val="20"/>
        </w:rPr>
        <w:t xml:space="preserve"> for treatment A, treatment B and treatment C. The highest and lowest average numbers were respectively 1.27 x 10</w:t>
      </w:r>
      <w:r w:rsidRPr="00452321">
        <w:rPr>
          <w:rFonts w:ascii="Arial" w:hAnsi="Arial" w:cs="Arial"/>
          <w:sz w:val="20"/>
          <w:szCs w:val="20"/>
          <w:vertAlign w:val="superscript"/>
        </w:rPr>
        <w:t>9</w:t>
      </w:r>
      <w:r w:rsidR="00307752" w:rsidRPr="00452321">
        <w:rPr>
          <w:rFonts w:ascii="Arial" w:hAnsi="Arial" w:cs="Arial"/>
          <w:sz w:val="20"/>
          <w:szCs w:val="20"/>
        </w:rPr>
        <w:t xml:space="preserve"> </w:t>
      </w:r>
      <w:proofErr w:type="spellStart"/>
      <w:r w:rsidR="00307752" w:rsidRPr="00452321">
        <w:rPr>
          <w:rFonts w:ascii="Arial" w:hAnsi="Arial" w:cs="Arial"/>
          <w:sz w:val="20"/>
          <w:szCs w:val="20"/>
        </w:rPr>
        <w:t>cfu</w:t>
      </w:r>
      <w:proofErr w:type="spellEnd"/>
      <w:r w:rsidR="00307752" w:rsidRPr="00452321">
        <w:rPr>
          <w:rFonts w:ascii="Arial" w:hAnsi="Arial" w:cs="Arial"/>
          <w:sz w:val="20"/>
          <w:szCs w:val="20"/>
        </w:rPr>
        <w:t>/</w:t>
      </w:r>
      <w:r w:rsidRPr="00452321">
        <w:rPr>
          <w:rFonts w:ascii="Arial" w:hAnsi="Arial" w:cs="Arial"/>
          <w:sz w:val="20"/>
          <w:szCs w:val="20"/>
        </w:rPr>
        <w:t xml:space="preserve">ml for the S6 and 1.87 x </w:t>
      </w:r>
      <w:r w:rsidR="00307752" w:rsidRPr="00452321">
        <w:rPr>
          <w:rFonts w:ascii="Arial" w:hAnsi="Arial" w:cs="Arial"/>
          <w:sz w:val="20"/>
          <w:szCs w:val="20"/>
        </w:rPr>
        <w:t>10</w:t>
      </w:r>
      <w:r w:rsidR="00307752" w:rsidRPr="00452321">
        <w:rPr>
          <w:rFonts w:ascii="Arial" w:hAnsi="Arial" w:cs="Arial"/>
          <w:sz w:val="20"/>
          <w:szCs w:val="20"/>
          <w:vertAlign w:val="superscript"/>
        </w:rPr>
        <w:t>8</w:t>
      </w:r>
      <w:r w:rsidR="00307752" w:rsidRPr="00452321">
        <w:rPr>
          <w:rFonts w:ascii="Arial" w:hAnsi="Arial" w:cs="Arial"/>
          <w:sz w:val="20"/>
          <w:szCs w:val="20"/>
        </w:rPr>
        <w:t xml:space="preserve"> </w:t>
      </w:r>
      <w:proofErr w:type="spellStart"/>
      <w:r w:rsidR="00307752" w:rsidRPr="00452321">
        <w:rPr>
          <w:rFonts w:ascii="Arial" w:hAnsi="Arial" w:cs="Arial"/>
          <w:sz w:val="20"/>
          <w:szCs w:val="20"/>
        </w:rPr>
        <w:t>cfu</w:t>
      </w:r>
      <w:proofErr w:type="spellEnd"/>
      <w:r w:rsidR="00307752" w:rsidRPr="00452321">
        <w:rPr>
          <w:rFonts w:ascii="Arial" w:hAnsi="Arial" w:cs="Arial"/>
          <w:sz w:val="20"/>
          <w:szCs w:val="20"/>
        </w:rPr>
        <w:t>/ml for the S2</w:t>
      </w:r>
      <w:r w:rsidRPr="00452321">
        <w:rPr>
          <w:rFonts w:ascii="Arial" w:hAnsi="Arial" w:cs="Arial"/>
          <w:sz w:val="20"/>
          <w:szCs w:val="20"/>
        </w:rPr>
        <w:t xml:space="preserve">. The variation in bacterial growth </w:t>
      </w:r>
      <w:r w:rsidR="00307752" w:rsidRPr="00452321">
        <w:rPr>
          <w:rFonts w:ascii="Arial" w:hAnsi="Arial" w:cs="Arial"/>
          <w:sz w:val="20"/>
          <w:szCs w:val="20"/>
        </w:rPr>
        <w:t>in this case</w:t>
      </w:r>
      <w:r w:rsidRPr="00452321">
        <w:rPr>
          <w:rFonts w:ascii="Arial" w:hAnsi="Arial" w:cs="Arial"/>
          <w:sz w:val="20"/>
          <w:szCs w:val="20"/>
        </w:rPr>
        <w:t xml:space="preserve"> can be influenced by the availability of nutrients, temperature and physiological properties of microorganisms in the previous media (</w:t>
      </w:r>
      <w:proofErr w:type="spellStart"/>
      <w:r w:rsidRPr="00452321">
        <w:rPr>
          <w:rFonts w:ascii="Arial" w:hAnsi="Arial" w:cs="Arial"/>
          <w:sz w:val="20"/>
          <w:szCs w:val="20"/>
        </w:rPr>
        <w:t>Nugroho</w:t>
      </w:r>
      <w:proofErr w:type="spellEnd"/>
      <w:r w:rsidRPr="00452321">
        <w:rPr>
          <w:rFonts w:ascii="Arial" w:hAnsi="Arial" w:cs="Arial"/>
          <w:sz w:val="20"/>
          <w:szCs w:val="20"/>
        </w:rPr>
        <w:t xml:space="preserve"> 2007). Overall, the number </w:t>
      </w:r>
      <w:r w:rsidRPr="00452321">
        <w:rPr>
          <w:rFonts w:ascii="Arial" w:hAnsi="Arial" w:cs="Arial"/>
          <w:sz w:val="20"/>
          <w:szCs w:val="20"/>
        </w:rPr>
        <w:lastRenderedPageBreak/>
        <w:t>of bacterial populations that grew was more than 10</w:t>
      </w:r>
      <w:r w:rsidRPr="00452321">
        <w:rPr>
          <w:rFonts w:ascii="Arial" w:hAnsi="Arial" w:cs="Arial"/>
          <w:sz w:val="20"/>
          <w:szCs w:val="20"/>
          <w:vertAlign w:val="superscript"/>
        </w:rPr>
        <w:t>6</w:t>
      </w:r>
      <w:r w:rsidR="00307752" w:rsidRPr="00452321">
        <w:rPr>
          <w:rFonts w:ascii="Arial" w:hAnsi="Arial" w:cs="Arial"/>
          <w:sz w:val="20"/>
          <w:szCs w:val="20"/>
        </w:rPr>
        <w:t xml:space="preserve"> Cell Forming Units (CFU)/</w:t>
      </w:r>
      <w:r w:rsidRPr="00452321">
        <w:rPr>
          <w:rFonts w:ascii="Arial" w:hAnsi="Arial" w:cs="Arial"/>
          <w:sz w:val="20"/>
          <w:szCs w:val="20"/>
        </w:rPr>
        <w:t>ml. If the bacterial population is greater than 10</w:t>
      </w:r>
      <w:r w:rsidRPr="00452321">
        <w:rPr>
          <w:rFonts w:ascii="Arial" w:hAnsi="Arial" w:cs="Arial"/>
          <w:sz w:val="20"/>
          <w:szCs w:val="20"/>
          <w:vertAlign w:val="superscript"/>
        </w:rPr>
        <w:t>6</w:t>
      </w:r>
      <w:r w:rsidR="00307752" w:rsidRPr="00452321">
        <w:rPr>
          <w:rFonts w:ascii="Arial" w:hAnsi="Arial" w:cs="Arial"/>
          <w:sz w:val="20"/>
          <w:szCs w:val="20"/>
        </w:rPr>
        <w:t xml:space="preserve"> Cell Forming Units (CFU)/</w:t>
      </w:r>
      <w:r w:rsidRPr="00452321">
        <w:rPr>
          <w:rFonts w:ascii="Arial" w:hAnsi="Arial" w:cs="Arial"/>
          <w:sz w:val="20"/>
          <w:szCs w:val="20"/>
        </w:rPr>
        <w:t>ml, it means that the bacteria can live well on the media and can be used for the biodegradation process (Okoro 2010).</w:t>
      </w:r>
    </w:p>
    <w:p w:rsidR="00FE04AA" w:rsidRPr="00452321" w:rsidRDefault="00FE04AA" w:rsidP="00821ED9">
      <w:pPr>
        <w:spacing w:after="0" w:line="240" w:lineRule="auto"/>
        <w:jc w:val="both"/>
        <w:rPr>
          <w:rFonts w:ascii="Arial" w:hAnsi="Arial" w:cs="Arial"/>
          <w:sz w:val="20"/>
          <w:szCs w:val="20"/>
          <w:lang w:val="id-ID"/>
        </w:rPr>
      </w:pPr>
    </w:p>
    <w:p w:rsidR="00821ED9" w:rsidRPr="00452321" w:rsidRDefault="00821ED9" w:rsidP="00821ED9">
      <w:pPr>
        <w:spacing w:after="0" w:line="360" w:lineRule="auto"/>
        <w:jc w:val="both"/>
        <w:rPr>
          <w:rFonts w:ascii="Arial" w:hAnsi="Arial" w:cs="Arial"/>
          <w:b/>
          <w:sz w:val="20"/>
          <w:szCs w:val="20"/>
        </w:rPr>
      </w:pPr>
      <w:r w:rsidRPr="00452321">
        <w:rPr>
          <w:rFonts w:ascii="Arial" w:hAnsi="Arial" w:cs="Arial"/>
          <w:b/>
          <w:sz w:val="20"/>
          <w:szCs w:val="20"/>
        </w:rPr>
        <w:t>3.3 The Total Number of Bacterial Consortium</w:t>
      </w:r>
    </w:p>
    <w:p w:rsidR="00821ED9" w:rsidRPr="00452321" w:rsidRDefault="00821ED9" w:rsidP="00821ED9">
      <w:pPr>
        <w:spacing w:after="0" w:line="360" w:lineRule="auto"/>
        <w:ind w:firstLine="284"/>
        <w:jc w:val="both"/>
        <w:rPr>
          <w:rFonts w:ascii="Arial" w:hAnsi="Arial" w:cs="Arial"/>
          <w:sz w:val="20"/>
          <w:szCs w:val="20"/>
        </w:rPr>
      </w:pPr>
      <w:r w:rsidRPr="00452321">
        <w:rPr>
          <w:rFonts w:ascii="Arial" w:hAnsi="Arial" w:cs="Arial"/>
          <w:sz w:val="20"/>
          <w:szCs w:val="20"/>
        </w:rPr>
        <w:t>The bacteria</w:t>
      </w:r>
      <w:r w:rsidR="00307752" w:rsidRPr="00452321">
        <w:rPr>
          <w:rFonts w:ascii="Arial" w:hAnsi="Arial" w:cs="Arial"/>
          <w:sz w:val="20"/>
          <w:szCs w:val="20"/>
        </w:rPr>
        <w:t>l consortium is used as the main material in the making of dried culture</w:t>
      </w:r>
      <w:r w:rsidRPr="00452321">
        <w:rPr>
          <w:rFonts w:ascii="Arial" w:hAnsi="Arial" w:cs="Arial"/>
          <w:sz w:val="20"/>
          <w:szCs w:val="20"/>
        </w:rPr>
        <w:t xml:space="preserve"> in degrading hydrocarbons. The results of the cultivation of the bacterial consortium are presented in Figure 7.</w:t>
      </w:r>
    </w:p>
    <w:p w:rsidR="00821ED9" w:rsidRPr="00452321" w:rsidRDefault="00052041" w:rsidP="00821ED9">
      <w:pPr>
        <w:spacing w:after="0" w:line="360" w:lineRule="auto"/>
        <w:ind w:firstLine="284"/>
        <w:jc w:val="center"/>
        <w:rPr>
          <w:rFonts w:ascii="Arial" w:hAnsi="Arial" w:cs="Arial"/>
          <w:sz w:val="20"/>
          <w:szCs w:val="20"/>
        </w:rPr>
      </w:pPr>
      <w:r w:rsidRPr="00452321">
        <w:rPr>
          <w:rFonts w:ascii="Arial" w:hAnsi="Arial" w:cs="Arial"/>
          <w:noProof/>
          <w:sz w:val="20"/>
          <w:szCs w:val="20"/>
        </w:rPr>
        <w:drawing>
          <wp:inline distT="0" distB="0" distL="0" distR="0" wp14:anchorId="00FAF8E5" wp14:editId="09A49891">
            <wp:extent cx="5040000" cy="2340000"/>
            <wp:effectExtent l="0" t="0" r="8255" b="317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21ED9" w:rsidRPr="00452321" w:rsidRDefault="00821ED9" w:rsidP="00821ED9">
      <w:pPr>
        <w:spacing w:after="0" w:line="240" w:lineRule="auto"/>
        <w:jc w:val="both"/>
        <w:rPr>
          <w:rFonts w:ascii="Arial" w:hAnsi="Arial" w:cs="Arial"/>
          <w:sz w:val="20"/>
          <w:szCs w:val="20"/>
          <w:lang w:val="id-ID"/>
        </w:rPr>
      </w:pPr>
      <w:r w:rsidRPr="00452321">
        <w:rPr>
          <w:rFonts w:ascii="Arial" w:hAnsi="Arial" w:cs="Arial"/>
          <w:sz w:val="20"/>
          <w:szCs w:val="20"/>
          <w:lang w:val="id-ID"/>
        </w:rPr>
        <w:t xml:space="preserve">Figure 7. Total number of bacterial consortium cells; (A) 0-day-old </w:t>
      </w:r>
      <w:r w:rsidR="00CC6379" w:rsidRPr="00452321">
        <w:rPr>
          <w:rFonts w:ascii="Arial" w:hAnsi="Arial" w:cs="Arial"/>
          <w:sz w:val="20"/>
          <w:szCs w:val="20"/>
          <w:lang w:val="id-ID"/>
        </w:rPr>
        <w:t>dried culture (B) 7-day-old dried culture (C) 41-day-old dried culture</w:t>
      </w:r>
      <w:r w:rsidRPr="00452321">
        <w:rPr>
          <w:rFonts w:ascii="Arial" w:hAnsi="Arial" w:cs="Arial"/>
          <w:sz w:val="20"/>
          <w:szCs w:val="20"/>
          <w:lang w:val="id-ID"/>
        </w:rPr>
        <w:t>.</w:t>
      </w:r>
    </w:p>
    <w:p w:rsidR="00821ED9" w:rsidRPr="00452321" w:rsidRDefault="00821ED9" w:rsidP="00821ED9">
      <w:pPr>
        <w:spacing w:after="0" w:line="240" w:lineRule="auto"/>
        <w:jc w:val="both"/>
        <w:rPr>
          <w:rFonts w:ascii="Arial" w:hAnsi="Arial" w:cs="Arial"/>
          <w:sz w:val="20"/>
          <w:szCs w:val="20"/>
          <w:lang w:val="id-ID"/>
        </w:rPr>
      </w:pPr>
    </w:p>
    <w:p w:rsidR="00821ED9" w:rsidRPr="00452321" w:rsidRDefault="00821ED9" w:rsidP="00821ED9">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Based on Figure 7, the highest and lowest average numbers are in the bacterial consrotium for th</w:t>
      </w:r>
      <w:r w:rsidR="00CC6379" w:rsidRPr="00452321">
        <w:rPr>
          <w:rFonts w:ascii="Arial" w:hAnsi="Arial" w:cs="Arial"/>
          <w:sz w:val="20"/>
          <w:szCs w:val="20"/>
          <w:lang w:val="id-ID"/>
        </w:rPr>
        <w:t>e preparation of dried culture for treatment C is</w:t>
      </w:r>
      <w:r w:rsidRPr="00452321">
        <w:rPr>
          <w:rFonts w:ascii="Arial" w:hAnsi="Arial" w:cs="Arial"/>
          <w:sz w:val="20"/>
          <w:szCs w:val="20"/>
          <w:lang w:val="id-ID"/>
        </w:rPr>
        <w:t xml:space="preserve"> 3.40 x 10</w:t>
      </w:r>
      <w:r w:rsidRPr="00452321">
        <w:rPr>
          <w:rFonts w:ascii="Arial" w:hAnsi="Arial" w:cs="Arial"/>
          <w:sz w:val="20"/>
          <w:szCs w:val="20"/>
          <w:vertAlign w:val="superscript"/>
          <w:lang w:val="id-ID"/>
        </w:rPr>
        <w:t>8</w:t>
      </w:r>
      <w:r w:rsidR="00CC6379" w:rsidRPr="00452321">
        <w:rPr>
          <w:rFonts w:ascii="Arial" w:hAnsi="Arial" w:cs="Arial"/>
          <w:sz w:val="20"/>
          <w:szCs w:val="20"/>
          <w:lang w:val="id-ID"/>
        </w:rPr>
        <w:t xml:space="preserve"> cfu</w:t>
      </w:r>
      <w:r w:rsidRPr="00452321">
        <w:rPr>
          <w:rFonts w:ascii="Arial" w:hAnsi="Arial" w:cs="Arial"/>
          <w:sz w:val="20"/>
          <w:szCs w:val="20"/>
          <w:lang w:val="id-ID"/>
        </w:rPr>
        <w:t>/</w:t>
      </w:r>
      <w:r w:rsidR="00CC6379" w:rsidRPr="00452321">
        <w:rPr>
          <w:rFonts w:ascii="Arial" w:hAnsi="Arial" w:cs="Arial"/>
          <w:sz w:val="20"/>
          <w:szCs w:val="20"/>
          <w:lang w:val="id-ID"/>
        </w:rPr>
        <w:t>ml and treatment B is</w:t>
      </w:r>
      <w:r w:rsidRPr="00452321">
        <w:rPr>
          <w:rFonts w:ascii="Arial" w:hAnsi="Arial" w:cs="Arial"/>
          <w:sz w:val="20"/>
          <w:szCs w:val="20"/>
          <w:lang w:val="id-ID"/>
        </w:rPr>
        <w:t xml:space="preserve"> 2.22 x 10</w:t>
      </w:r>
      <w:r w:rsidRPr="00452321">
        <w:rPr>
          <w:rFonts w:ascii="Arial" w:hAnsi="Arial" w:cs="Arial"/>
          <w:sz w:val="20"/>
          <w:szCs w:val="20"/>
          <w:vertAlign w:val="superscript"/>
          <w:lang w:val="id-ID"/>
        </w:rPr>
        <w:t>8</w:t>
      </w:r>
      <w:r w:rsidR="00CC6379" w:rsidRPr="00452321">
        <w:rPr>
          <w:rFonts w:ascii="Arial" w:hAnsi="Arial" w:cs="Arial"/>
          <w:sz w:val="20"/>
          <w:szCs w:val="20"/>
          <w:lang w:val="id-ID"/>
        </w:rPr>
        <w:t xml:space="preserve"> cfu/</w:t>
      </w:r>
      <w:r w:rsidRPr="00452321">
        <w:rPr>
          <w:rFonts w:ascii="Arial" w:hAnsi="Arial" w:cs="Arial"/>
          <w:sz w:val="20"/>
          <w:szCs w:val="20"/>
          <w:lang w:val="id-ID"/>
        </w:rPr>
        <w:t xml:space="preserve">ml. Similar to the </w:t>
      </w:r>
      <w:r w:rsidR="00CC6379" w:rsidRPr="00452321">
        <w:rPr>
          <w:rFonts w:ascii="Arial" w:hAnsi="Arial" w:cs="Arial"/>
          <w:sz w:val="20"/>
          <w:szCs w:val="20"/>
          <w:lang w:val="id-ID"/>
        </w:rPr>
        <w:t>step</w:t>
      </w:r>
      <w:r w:rsidRPr="00452321">
        <w:rPr>
          <w:rFonts w:ascii="Arial" w:hAnsi="Arial" w:cs="Arial"/>
          <w:sz w:val="20"/>
          <w:szCs w:val="20"/>
          <w:lang w:val="id-ID"/>
        </w:rPr>
        <w:t xml:space="preserve"> of cultivation, the variation in bacterial growth belonging to the bacterial consortium can be influenced by the availability of nutrients, temperature and physiological properties of microorganisms in the previous media (Nugroho 2007). Overall, the number of bacterial populations that grew was more than 10</w:t>
      </w:r>
      <w:r w:rsidRPr="00452321">
        <w:rPr>
          <w:rFonts w:ascii="Arial" w:hAnsi="Arial" w:cs="Arial"/>
          <w:sz w:val="20"/>
          <w:szCs w:val="20"/>
          <w:vertAlign w:val="superscript"/>
          <w:lang w:val="id-ID"/>
        </w:rPr>
        <w:t>6</w:t>
      </w:r>
      <w:r w:rsidRPr="00452321">
        <w:rPr>
          <w:rFonts w:ascii="Arial" w:hAnsi="Arial" w:cs="Arial"/>
          <w:sz w:val="20"/>
          <w:szCs w:val="20"/>
          <w:lang w:val="id-ID"/>
        </w:rPr>
        <w:t xml:space="preserve"> Cell Forming Units (C</w:t>
      </w:r>
      <w:r w:rsidR="00CC6379" w:rsidRPr="00452321">
        <w:rPr>
          <w:rFonts w:ascii="Arial" w:hAnsi="Arial" w:cs="Arial"/>
          <w:sz w:val="20"/>
          <w:szCs w:val="20"/>
          <w:lang w:val="id-ID"/>
        </w:rPr>
        <w:t>FU)/</w:t>
      </w:r>
      <w:r w:rsidRPr="00452321">
        <w:rPr>
          <w:rFonts w:ascii="Arial" w:hAnsi="Arial" w:cs="Arial"/>
          <w:sz w:val="20"/>
          <w:szCs w:val="20"/>
          <w:lang w:val="id-ID"/>
        </w:rPr>
        <w:t>ml. If the bacterial population is greater than 10</w:t>
      </w:r>
      <w:r w:rsidRPr="00452321">
        <w:rPr>
          <w:rFonts w:ascii="Arial" w:hAnsi="Arial" w:cs="Arial"/>
          <w:sz w:val="20"/>
          <w:szCs w:val="20"/>
          <w:vertAlign w:val="superscript"/>
          <w:lang w:val="id-ID"/>
        </w:rPr>
        <w:t>6</w:t>
      </w:r>
      <w:r w:rsidR="001A0163" w:rsidRPr="00452321">
        <w:rPr>
          <w:rFonts w:ascii="Arial" w:hAnsi="Arial" w:cs="Arial"/>
          <w:sz w:val="20"/>
          <w:szCs w:val="20"/>
          <w:lang w:val="id-ID"/>
        </w:rPr>
        <w:t xml:space="preserve"> Cell Forming Units (CFU)/</w:t>
      </w:r>
      <w:r w:rsidRPr="00452321">
        <w:rPr>
          <w:rFonts w:ascii="Arial" w:hAnsi="Arial" w:cs="Arial"/>
          <w:sz w:val="20"/>
          <w:szCs w:val="20"/>
          <w:lang w:val="id-ID"/>
        </w:rPr>
        <w:t>ml, it means that the bacteria can live well on the media and can be used for the biodegradation process (Okoro 2010).</w:t>
      </w:r>
    </w:p>
    <w:p w:rsidR="001970D1" w:rsidRPr="00452321" w:rsidRDefault="001970D1" w:rsidP="001970D1">
      <w:pPr>
        <w:spacing w:after="0" w:line="240" w:lineRule="auto"/>
        <w:ind w:firstLine="284"/>
        <w:jc w:val="both"/>
        <w:rPr>
          <w:rFonts w:ascii="Arial" w:hAnsi="Arial" w:cs="Arial"/>
          <w:sz w:val="20"/>
          <w:szCs w:val="20"/>
          <w:lang w:val="id-ID"/>
        </w:rPr>
      </w:pPr>
    </w:p>
    <w:p w:rsidR="00821ED9" w:rsidRPr="00452321" w:rsidRDefault="00821ED9" w:rsidP="00821ED9">
      <w:pPr>
        <w:spacing w:after="0" w:line="360" w:lineRule="auto"/>
        <w:jc w:val="both"/>
        <w:rPr>
          <w:rFonts w:ascii="Arial" w:hAnsi="Arial" w:cs="Arial"/>
          <w:b/>
          <w:sz w:val="20"/>
          <w:szCs w:val="20"/>
        </w:rPr>
      </w:pPr>
      <w:r w:rsidRPr="00452321">
        <w:rPr>
          <w:rFonts w:ascii="Arial" w:hAnsi="Arial" w:cs="Arial"/>
          <w:b/>
          <w:sz w:val="20"/>
          <w:szCs w:val="20"/>
        </w:rPr>
        <w:t>3.3 The Total Number of Bacterial Consortium Dried Culture</w:t>
      </w:r>
    </w:p>
    <w:p w:rsidR="00821ED9" w:rsidRPr="00452321" w:rsidRDefault="00821ED9" w:rsidP="00821ED9">
      <w:pPr>
        <w:spacing w:after="0" w:line="360" w:lineRule="auto"/>
        <w:ind w:firstLine="284"/>
        <w:jc w:val="both"/>
        <w:rPr>
          <w:rFonts w:ascii="Arial" w:hAnsi="Arial" w:cs="Arial"/>
          <w:sz w:val="20"/>
          <w:szCs w:val="20"/>
        </w:rPr>
      </w:pPr>
      <w:r w:rsidRPr="00452321">
        <w:rPr>
          <w:rFonts w:ascii="Arial" w:hAnsi="Arial" w:cs="Arial"/>
          <w:sz w:val="20"/>
          <w:szCs w:val="20"/>
        </w:rPr>
        <w:t>The c</w:t>
      </w:r>
      <w:r w:rsidR="009A0670" w:rsidRPr="00452321">
        <w:rPr>
          <w:rFonts w:ascii="Arial" w:hAnsi="Arial" w:cs="Arial"/>
          <w:sz w:val="20"/>
          <w:szCs w:val="20"/>
        </w:rPr>
        <w:t>alculation of dried culture bacterial population was carried out twice, such as</w:t>
      </w:r>
      <w:r w:rsidRPr="00452321">
        <w:rPr>
          <w:rFonts w:ascii="Arial" w:hAnsi="Arial" w:cs="Arial"/>
          <w:sz w:val="20"/>
          <w:szCs w:val="20"/>
        </w:rPr>
        <w:t xml:space="preserve"> before treatment and after treatment</w:t>
      </w:r>
      <w:r w:rsidR="009A0670" w:rsidRPr="00452321">
        <w:rPr>
          <w:rFonts w:ascii="Arial" w:hAnsi="Arial" w:cs="Arial"/>
          <w:sz w:val="20"/>
          <w:szCs w:val="20"/>
        </w:rPr>
        <w:t xml:space="preserve">. The dried culture in before treatment </w:t>
      </w:r>
      <w:r w:rsidRPr="00452321">
        <w:rPr>
          <w:rFonts w:ascii="Arial" w:hAnsi="Arial" w:cs="Arial"/>
          <w:sz w:val="20"/>
          <w:szCs w:val="20"/>
        </w:rPr>
        <w:t xml:space="preserve">was not cultured in a falcon tube containing crude oil, while </w:t>
      </w:r>
      <w:r w:rsidR="009A0670" w:rsidRPr="00452321">
        <w:rPr>
          <w:rFonts w:ascii="Arial" w:hAnsi="Arial" w:cs="Arial"/>
          <w:sz w:val="20"/>
          <w:szCs w:val="20"/>
        </w:rPr>
        <w:t xml:space="preserve">the dried culture after treatment </w:t>
      </w:r>
      <w:r w:rsidRPr="00452321">
        <w:rPr>
          <w:rFonts w:ascii="Arial" w:hAnsi="Arial" w:cs="Arial"/>
          <w:sz w:val="20"/>
          <w:szCs w:val="20"/>
        </w:rPr>
        <w:t>was cultured in a falcon tube containing crude oil and sea water for 1 month. The results of the calculation of bacterial dry preparations are presented in Table 9.</w:t>
      </w:r>
    </w:p>
    <w:p w:rsidR="00AB625E" w:rsidRPr="00452321" w:rsidRDefault="00821ED9" w:rsidP="00821ED9">
      <w:pPr>
        <w:spacing w:after="0" w:line="360" w:lineRule="auto"/>
        <w:jc w:val="both"/>
        <w:rPr>
          <w:rFonts w:ascii="Arial" w:hAnsi="Arial" w:cs="Arial"/>
          <w:sz w:val="20"/>
          <w:szCs w:val="20"/>
        </w:rPr>
      </w:pPr>
      <w:r w:rsidRPr="00452321">
        <w:rPr>
          <w:rFonts w:ascii="Arial" w:hAnsi="Arial" w:cs="Arial"/>
          <w:sz w:val="20"/>
          <w:szCs w:val="20"/>
        </w:rPr>
        <w:t>Table 9. Population numb</w:t>
      </w:r>
      <w:r w:rsidR="009A0670" w:rsidRPr="00452321">
        <w:rPr>
          <w:rFonts w:ascii="Arial" w:hAnsi="Arial" w:cs="Arial"/>
          <w:sz w:val="20"/>
          <w:szCs w:val="20"/>
        </w:rPr>
        <w:t>er of bacterial dried culture</w:t>
      </w:r>
      <w:r w:rsidRPr="00452321">
        <w:rPr>
          <w:rFonts w:ascii="Arial" w:hAnsi="Arial" w:cs="Arial"/>
          <w:sz w:val="20"/>
          <w:szCs w:val="20"/>
        </w:rPr>
        <w:t xml:space="preserve"> before and after treatment.</w:t>
      </w:r>
    </w:p>
    <w:tbl>
      <w:tblPr>
        <w:tblStyle w:val="TableGrid"/>
        <w:tblW w:w="0" w:type="auto"/>
        <w:tblLook w:val="04A0" w:firstRow="1" w:lastRow="0" w:firstColumn="1" w:lastColumn="0" w:noHBand="0" w:noVBand="1"/>
      </w:tblPr>
      <w:tblGrid>
        <w:gridCol w:w="2376"/>
        <w:gridCol w:w="2835"/>
        <w:gridCol w:w="2942"/>
      </w:tblGrid>
      <w:tr w:rsidR="00821ED9" w:rsidRPr="00452321" w:rsidTr="005A1230">
        <w:tc>
          <w:tcPr>
            <w:tcW w:w="2376" w:type="dxa"/>
            <w:vMerge w:val="restart"/>
            <w:tcBorders>
              <w:left w:val="single" w:sz="4" w:space="0" w:color="FFFFFF" w:themeColor="background1"/>
              <w:right w:val="single" w:sz="4" w:space="0" w:color="FFFFFF" w:themeColor="background1"/>
            </w:tcBorders>
          </w:tcPr>
          <w:p w:rsidR="00821ED9" w:rsidRPr="00452321" w:rsidRDefault="001970D1" w:rsidP="00821ED9">
            <w:pPr>
              <w:spacing w:after="0"/>
              <w:jc w:val="center"/>
              <w:rPr>
                <w:rFonts w:ascii="Arial" w:hAnsi="Arial" w:cs="Arial"/>
                <w:b/>
                <w:sz w:val="20"/>
                <w:szCs w:val="20"/>
              </w:rPr>
            </w:pPr>
            <w:r w:rsidRPr="00452321">
              <w:rPr>
                <w:rFonts w:ascii="Arial" w:hAnsi="Arial" w:cs="Arial"/>
                <w:b/>
                <w:sz w:val="20"/>
                <w:szCs w:val="20"/>
              </w:rPr>
              <w:lastRenderedPageBreak/>
              <w:t>TREATMENT</w:t>
            </w:r>
            <w:r w:rsidR="00A40544" w:rsidRPr="00452321">
              <w:rPr>
                <w:rFonts w:ascii="Arial" w:hAnsi="Arial" w:cs="Arial"/>
                <w:b/>
                <w:sz w:val="20"/>
                <w:szCs w:val="20"/>
              </w:rPr>
              <w:t>S</w:t>
            </w:r>
          </w:p>
        </w:tc>
        <w:tc>
          <w:tcPr>
            <w:tcW w:w="5777" w:type="dxa"/>
            <w:gridSpan w:val="2"/>
            <w:tcBorders>
              <w:left w:val="single" w:sz="4" w:space="0" w:color="FFFFFF" w:themeColor="background1"/>
              <w:right w:val="single" w:sz="4" w:space="0" w:color="FFFFFF" w:themeColor="background1"/>
            </w:tcBorders>
          </w:tcPr>
          <w:p w:rsidR="00821ED9" w:rsidRPr="00452321" w:rsidRDefault="001970D1" w:rsidP="00821ED9">
            <w:pPr>
              <w:spacing w:after="0"/>
              <w:jc w:val="center"/>
              <w:rPr>
                <w:rFonts w:ascii="Arial" w:hAnsi="Arial" w:cs="Arial"/>
                <w:b/>
                <w:sz w:val="20"/>
                <w:szCs w:val="20"/>
              </w:rPr>
            </w:pPr>
            <w:r w:rsidRPr="00452321">
              <w:rPr>
                <w:rFonts w:ascii="Arial" w:hAnsi="Arial" w:cs="Arial"/>
                <w:b/>
                <w:sz w:val="20"/>
                <w:szCs w:val="20"/>
              </w:rPr>
              <w:t>Total Number of Bacteria</w:t>
            </w:r>
            <w:r w:rsidR="00821ED9" w:rsidRPr="00452321">
              <w:rPr>
                <w:rFonts w:ascii="Arial" w:hAnsi="Arial" w:cs="Arial"/>
                <w:b/>
                <w:sz w:val="20"/>
                <w:szCs w:val="20"/>
              </w:rPr>
              <w:t xml:space="preserve"> (</w:t>
            </w:r>
            <w:proofErr w:type="spellStart"/>
            <w:r w:rsidR="00821ED9" w:rsidRPr="00452321">
              <w:rPr>
                <w:rFonts w:ascii="Arial" w:hAnsi="Arial" w:cs="Arial"/>
                <w:b/>
                <w:sz w:val="20"/>
                <w:szCs w:val="20"/>
              </w:rPr>
              <w:t>cfu</w:t>
            </w:r>
            <w:proofErr w:type="spellEnd"/>
            <w:r w:rsidR="00821ED9" w:rsidRPr="00452321">
              <w:rPr>
                <w:rFonts w:ascii="Arial" w:hAnsi="Arial" w:cs="Arial"/>
                <w:b/>
                <w:sz w:val="20"/>
                <w:szCs w:val="20"/>
              </w:rPr>
              <w:t>/ml)</w:t>
            </w:r>
          </w:p>
        </w:tc>
      </w:tr>
      <w:tr w:rsidR="00821ED9" w:rsidRPr="00452321" w:rsidTr="005A1230">
        <w:tc>
          <w:tcPr>
            <w:tcW w:w="2376" w:type="dxa"/>
            <w:vMerge/>
            <w:tcBorders>
              <w:left w:val="single" w:sz="4" w:space="0" w:color="FFFFFF" w:themeColor="background1"/>
              <w:right w:val="single" w:sz="4" w:space="0" w:color="FFFFFF" w:themeColor="background1"/>
            </w:tcBorders>
          </w:tcPr>
          <w:p w:rsidR="00821ED9" w:rsidRPr="00452321" w:rsidRDefault="00821ED9" w:rsidP="00821ED9">
            <w:pPr>
              <w:spacing w:after="0"/>
              <w:jc w:val="center"/>
              <w:rPr>
                <w:rFonts w:ascii="Arial" w:hAnsi="Arial" w:cs="Arial"/>
                <w:b/>
                <w:sz w:val="20"/>
                <w:szCs w:val="20"/>
              </w:rPr>
            </w:pPr>
          </w:p>
        </w:tc>
        <w:tc>
          <w:tcPr>
            <w:tcW w:w="2835" w:type="dxa"/>
            <w:tcBorders>
              <w:left w:val="single" w:sz="4" w:space="0" w:color="FFFFFF" w:themeColor="background1"/>
              <w:right w:val="single" w:sz="4" w:space="0" w:color="FFFFFF" w:themeColor="background1"/>
            </w:tcBorders>
          </w:tcPr>
          <w:p w:rsidR="00821ED9" w:rsidRPr="00452321" w:rsidRDefault="001970D1" w:rsidP="00821ED9">
            <w:pPr>
              <w:spacing w:after="0"/>
              <w:jc w:val="center"/>
              <w:rPr>
                <w:rFonts w:ascii="Arial" w:hAnsi="Arial" w:cs="Arial"/>
                <w:b/>
                <w:sz w:val="20"/>
                <w:szCs w:val="20"/>
              </w:rPr>
            </w:pPr>
            <w:r w:rsidRPr="00452321">
              <w:rPr>
                <w:rFonts w:ascii="Arial" w:hAnsi="Arial" w:cs="Arial"/>
                <w:b/>
                <w:sz w:val="20"/>
                <w:szCs w:val="20"/>
              </w:rPr>
              <w:t>Before Treatment</w:t>
            </w:r>
          </w:p>
        </w:tc>
        <w:tc>
          <w:tcPr>
            <w:tcW w:w="2942" w:type="dxa"/>
            <w:tcBorders>
              <w:left w:val="single" w:sz="4" w:space="0" w:color="FFFFFF" w:themeColor="background1"/>
              <w:right w:val="single" w:sz="4" w:space="0" w:color="FFFFFF" w:themeColor="background1"/>
            </w:tcBorders>
          </w:tcPr>
          <w:p w:rsidR="00821ED9" w:rsidRPr="00452321" w:rsidRDefault="001970D1" w:rsidP="00821ED9">
            <w:pPr>
              <w:spacing w:after="0"/>
              <w:jc w:val="center"/>
              <w:rPr>
                <w:rFonts w:ascii="Arial" w:hAnsi="Arial" w:cs="Arial"/>
                <w:b/>
                <w:sz w:val="20"/>
                <w:szCs w:val="20"/>
              </w:rPr>
            </w:pPr>
            <w:r w:rsidRPr="00452321">
              <w:rPr>
                <w:rFonts w:ascii="Arial" w:hAnsi="Arial" w:cs="Arial"/>
                <w:b/>
                <w:sz w:val="20"/>
                <w:szCs w:val="20"/>
              </w:rPr>
              <w:t>The Average after Treatment</w:t>
            </w:r>
          </w:p>
        </w:tc>
      </w:tr>
      <w:tr w:rsidR="00821ED9" w:rsidRPr="00452321" w:rsidTr="005A1230">
        <w:tc>
          <w:tcPr>
            <w:tcW w:w="2376" w:type="dxa"/>
            <w:tcBorders>
              <w:left w:val="single" w:sz="4" w:space="0" w:color="FFFFFF" w:themeColor="background1"/>
              <w:bottom w:val="single" w:sz="4" w:space="0" w:color="FFFFFF" w:themeColor="background1"/>
              <w:right w:val="single" w:sz="4" w:space="0" w:color="FFFFFF" w:themeColor="background1"/>
            </w:tcBorders>
          </w:tcPr>
          <w:p w:rsidR="00821ED9" w:rsidRPr="00452321" w:rsidRDefault="00821ED9" w:rsidP="00821ED9">
            <w:pPr>
              <w:spacing w:after="0"/>
              <w:jc w:val="center"/>
              <w:rPr>
                <w:rFonts w:ascii="Arial" w:hAnsi="Arial" w:cs="Arial"/>
                <w:sz w:val="20"/>
                <w:szCs w:val="20"/>
              </w:rPr>
            </w:pPr>
            <w:r w:rsidRPr="00452321">
              <w:rPr>
                <w:rFonts w:ascii="Arial" w:hAnsi="Arial" w:cs="Arial"/>
                <w:sz w:val="20"/>
                <w:szCs w:val="20"/>
              </w:rPr>
              <w:t>A</w:t>
            </w:r>
          </w:p>
        </w:tc>
        <w:tc>
          <w:tcPr>
            <w:tcW w:w="2835" w:type="dxa"/>
            <w:tcBorders>
              <w:left w:val="single" w:sz="4" w:space="0" w:color="FFFFFF" w:themeColor="background1"/>
              <w:bottom w:val="single" w:sz="4" w:space="0" w:color="FFFFFF" w:themeColor="background1"/>
              <w:right w:val="single" w:sz="4" w:space="0" w:color="FFFFFF" w:themeColor="background1"/>
            </w:tcBorders>
          </w:tcPr>
          <w:p w:rsidR="00821ED9" w:rsidRPr="00452321" w:rsidRDefault="00821ED9" w:rsidP="00821ED9">
            <w:pPr>
              <w:spacing w:after="0"/>
              <w:jc w:val="center"/>
              <w:rPr>
                <w:rFonts w:ascii="Arial" w:hAnsi="Arial" w:cs="Arial"/>
                <w:b/>
                <w:sz w:val="20"/>
                <w:szCs w:val="20"/>
              </w:rPr>
            </w:pPr>
            <w:r w:rsidRPr="00452321">
              <w:rPr>
                <w:rFonts w:ascii="Arial" w:eastAsia="Times New Roman" w:hAnsi="Arial" w:cs="Arial"/>
                <w:sz w:val="20"/>
                <w:szCs w:val="20"/>
              </w:rPr>
              <w:t>5.33 x 10</w:t>
            </w:r>
            <w:r w:rsidRPr="00452321">
              <w:rPr>
                <w:rFonts w:ascii="Arial" w:eastAsia="Times New Roman" w:hAnsi="Arial" w:cs="Arial"/>
                <w:sz w:val="20"/>
                <w:szCs w:val="20"/>
                <w:vertAlign w:val="superscript"/>
              </w:rPr>
              <w:t>2</w:t>
            </w:r>
          </w:p>
        </w:tc>
        <w:tc>
          <w:tcPr>
            <w:tcW w:w="2942" w:type="dxa"/>
            <w:tcBorders>
              <w:left w:val="single" w:sz="4" w:space="0" w:color="FFFFFF" w:themeColor="background1"/>
              <w:bottom w:val="single" w:sz="4" w:space="0" w:color="FFFFFF" w:themeColor="background1"/>
              <w:right w:val="single" w:sz="4" w:space="0" w:color="FFFFFF" w:themeColor="background1"/>
            </w:tcBorders>
          </w:tcPr>
          <w:p w:rsidR="00821ED9" w:rsidRPr="00452321" w:rsidRDefault="00821ED9" w:rsidP="00821ED9">
            <w:pPr>
              <w:spacing w:after="0"/>
              <w:jc w:val="center"/>
              <w:rPr>
                <w:rFonts w:ascii="Arial" w:hAnsi="Arial" w:cs="Arial"/>
                <w:sz w:val="20"/>
                <w:szCs w:val="20"/>
                <w:lang w:val="id-ID"/>
              </w:rPr>
            </w:pPr>
            <w:r w:rsidRPr="00452321">
              <w:rPr>
                <w:rFonts w:ascii="Arial" w:hAnsi="Arial" w:cs="Arial"/>
                <w:sz w:val="20"/>
                <w:szCs w:val="20"/>
              </w:rPr>
              <w:t>9.59 x 10</w:t>
            </w:r>
            <w:r w:rsidRPr="00452321">
              <w:rPr>
                <w:rFonts w:ascii="Arial" w:hAnsi="Arial" w:cs="Arial"/>
                <w:sz w:val="20"/>
                <w:szCs w:val="20"/>
                <w:vertAlign w:val="superscript"/>
              </w:rPr>
              <w:t>8</w:t>
            </w:r>
            <w:r w:rsidR="00837A42" w:rsidRPr="00452321">
              <w:rPr>
                <w:rFonts w:ascii="Arial" w:hAnsi="Arial" w:cs="Arial"/>
                <w:sz w:val="20"/>
                <w:szCs w:val="20"/>
                <w:vertAlign w:val="superscript"/>
                <w:lang w:val="id-ID"/>
              </w:rPr>
              <w:t xml:space="preserve"> </w:t>
            </w:r>
            <w:r w:rsidR="00837A42" w:rsidRPr="00452321">
              <w:rPr>
                <w:rFonts w:ascii="Arial" w:hAnsi="Arial" w:cs="Arial"/>
                <w:sz w:val="20"/>
                <w:szCs w:val="20"/>
                <w:lang w:val="id-ID"/>
              </w:rPr>
              <w:t>b</w:t>
            </w:r>
          </w:p>
        </w:tc>
      </w:tr>
      <w:tr w:rsidR="00821ED9" w:rsidRPr="00452321" w:rsidTr="005A1230">
        <w:tc>
          <w:tcPr>
            <w:tcW w:w="23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21ED9" w:rsidRPr="00452321" w:rsidRDefault="00821ED9" w:rsidP="00821ED9">
            <w:pPr>
              <w:spacing w:after="0"/>
              <w:jc w:val="center"/>
              <w:rPr>
                <w:rFonts w:ascii="Arial" w:hAnsi="Arial" w:cs="Arial"/>
                <w:sz w:val="20"/>
                <w:szCs w:val="20"/>
              </w:rPr>
            </w:pPr>
            <w:r w:rsidRPr="00452321">
              <w:rPr>
                <w:rFonts w:ascii="Arial" w:hAnsi="Arial" w:cs="Arial"/>
                <w:sz w:val="20"/>
                <w:szCs w:val="20"/>
              </w:rPr>
              <w:t>B</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21ED9" w:rsidRPr="00452321" w:rsidRDefault="00821ED9" w:rsidP="00821ED9">
            <w:pPr>
              <w:spacing w:after="0"/>
              <w:jc w:val="center"/>
              <w:rPr>
                <w:rFonts w:ascii="Arial" w:hAnsi="Arial" w:cs="Arial"/>
                <w:b/>
                <w:sz w:val="20"/>
                <w:szCs w:val="20"/>
              </w:rPr>
            </w:pPr>
            <w:r w:rsidRPr="00452321">
              <w:rPr>
                <w:rFonts w:ascii="Arial" w:eastAsia="Times New Roman" w:hAnsi="Arial" w:cs="Arial"/>
                <w:sz w:val="20"/>
                <w:szCs w:val="20"/>
              </w:rPr>
              <w:t>1.04 x 10</w:t>
            </w:r>
            <w:r w:rsidRPr="00452321">
              <w:rPr>
                <w:rFonts w:ascii="Arial" w:eastAsia="Times New Roman" w:hAnsi="Arial" w:cs="Arial"/>
                <w:sz w:val="20"/>
                <w:szCs w:val="20"/>
                <w:vertAlign w:val="superscript"/>
              </w:rPr>
              <w:t>3</w:t>
            </w:r>
          </w:p>
        </w:tc>
        <w:tc>
          <w:tcPr>
            <w:tcW w:w="29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821ED9" w:rsidRPr="00452321" w:rsidRDefault="00821ED9" w:rsidP="00821ED9">
            <w:pPr>
              <w:spacing w:after="0"/>
              <w:jc w:val="center"/>
              <w:rPr>
                <w:rFonts w:ascii="Arial" w:hAnsi="Arial" w:cs="Arial"/>
                <w:sz w:val="20"/>
                <w:szCs w:val="20"/>
                <w:lang w:val="id-ID"/>
              </w:rPr>
            </w:pPr>
            <w:r w:rsidRPr="00452321">
              <w:rPr>
                <w:rFonts w:ascii="Arial" w:hAnsi="Arial" w:cs="Arial"/>
                <w:sz w:val="20"/>
                <w:szCs w:val="20"/>
              </w:rPr>
              <w:t>9.72 x 10</w:t>
            </w:r>
            <w:r w:rsidRPr="00452321">
              <w:rPr>
                <w:rFonts w:ascii="Arial" w:hAnsi="Arial" w:cs="Arial"/>
                <w:sz w:val="20"/>
                <w:szCs w:val="20"/>
                <w:vertAlign w:val="superscript"/>
              </w:rPr>
              <w:t>7</w:t>
            </w:r>
            <w:r w:rsidR="00837A42" w:rsidRPr="00452321">
              <w:rPr>
                <w:rFonts w:ascii="Arial" w:hAnsi="Arial" w:cs="Arial"/>
                <w:sz w:val="20"/>
                <w:szCs w:val="20"/>
                <w:vertAlign w:val="superscript"/>
                <w:lang w:val="id-ID"/>
              </w:rPr>
              <w:t xml:space="preserve"> </w:t>
            </w:r>
            <w:r w:rsidR="00837A42" w:rsidRPr="00452321">
              <w:rPr>
                <w:rFonts w:ascii="Arial" w:hAnsi="Arial" w:cs="Arial"/>
                <w:sz w:val="20"/>
                <w:szCs w:val="20"/>
                <w:lang w:val="id-ID"/>
              </w:rPr>
              <w:t>a</w:t>
            </w:r>
          </w:p>
        </w:tc>
      </w:tr>
      <w:tr w:rsidR="00821ED9" w:rsidRPr="00452321" w:rsidTr="005A1230">
        <w:tc>
          <w:tcPr>
            <w:tcW w:w="2376"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821ED9" w:rsidRPr="00452321" w:rsidRDefault="00821ED9" w:rsidP="00821ED9">
            <w:pPr>
              <w:spacing w:after="0"/>
              <w:jc w:val="center"/>
              <w:rPr>
                <w:rFonts w:ascii="Arial" w:hAnsi="Arial" w:cs="Arial"/>
                <w:sz w:val="20"/>
                <w:szCs w:val="20"/>
              </w:rPr>
            </w:pPr>
            <w:r w:rsidRPr="00452321">
              <w:rPr>
                <w:rFonts w:ascii="Arial" w:hAnsi="Arial" w:cs="Arial"/>
                <w:sz w:val="20"/>
                <w:szCs w:val="20"/>
              </w:rPr>
              <w:t>C</w:t>
            </w:r>
          </w:p>
        </w:tc>
        <w:tc>
          <w:tcPr>
            <w:tcW w:w="2835"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821ED9" w:rsidRPr="00452321" w:rsidRDefault="00821ED9" w:rsidP="00821ED9">
            <w:pPr>
              <w:spacing w:after="0"/>
              <w:jc w:val="center"/>
              <w:rPr>
                <w:rFonts w:ascii="Arial" w:hAnsi="Arial" w:cs="Arial"/>
                <w:b/>
                <w:sz w:val="20"/>
                <w:szCs w:val="20"/>
              </w:rPr>
            </w:pPr>
            <w:r w:rsidRPr="00452321">
              <w:rPr>
                <w:rFonts w:ascii="Arial" w:eastAsia="Times New Roman" w:hAnsi="Arial" w:cs="Arial"/>
                <w:sz w:val="20"/>
                <w:szCs w:val="20"/>
              </w:rPr>
              <w:t>1.37 x 10</w:t>
            </w:r>
            <w:r w:rsidRPr="00452321">
              <w:rPr>
                <w:rFonts w:ascii="Arial" w:eastAsia="Times New Roman" w:hAnsi="Arial" w:cs="Arial"/>
                <w:sz w:val="20"/>
                <w:szCs w:val="20"/>
                <w:vertAlign w:val="superscript"/>
              </w:rPr>
              <w:t>3</w:t>
            </w:r>
          </w:p>
        </w:tc>
        <w:tc>
          <w:tcPr>
            <w:tcW w:w="2942"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821ED9" w:rsidRPr="00452321" w:rsidRDefault="00821ED9" w:rsidP="00821ED9">
            <w:pPr>
              <w:spacing w:after="0"/>
              <w:jc w:val="center"/>
              <w:rPr>
                <w:rFonts w:ascii="Arial" w:hAnsi="Arial" w:cs="Arial"/>
                <w:sz w:val="20"/>
                <w:szCs w:val="20"/>
                <w:lang w:val="id-ID"/>
              </w:rPr>
            </w:pPr>
            <w:r w:rsidRPr="00452321">
              <w:rPr>
                <w:rFonts w:ascii="Arial" w:hAnsi="Arial" w:cs="Arial"/>
                <w:sz w:val="20"/>
                <w:szCs w:val="20"/>
              </w:rPr>
              <w:t>2.71 x 10</w:t>
            </w:r>
            <w:r w:rsidRPr="00452321">
              <w:rPr>
                <w:rFonts w:ascii="Arial" w:hAnsi="Arial" w:cs="Arial"/>
                <w:sz w:val="20"/>
                <w:szCs w:val="20"/>
                <w:vertAlign w:val="superscript"/>
              </w:rPr>
              <w:t>8</w:t>
            </w:r>
            <w:r w:rsidR="00837A42" w:rsidRPr="00452321">
              <w:rPr>
                <w:rFonts w:ascii="Arial" w:hAnsi="Arial" w:cs="Arial"/>
                <w:sz w:val="20"/>
                <w:szCs w:val="20"/>
                <w:vertAlign w:val="superscript"/>
                <w:lang w:val="id-ID"/>
              </w:rPr>
              <w:t xml:space="preserve"> </w:t>
            </w:r>
            <w:r w:rsidR="00837A42" w:rsidRPr="00452321">
              <w:rPr>
                <w:rFonts w:ascii="Arial" w:hAnsi="Arial" w:cs="Arial"/>
                <w:sz w:val="20"/>
                <w:szCs w:val="20"/>
                <w:lang w:val="id-ID"/>
              </w:rPr>
              <w:t>a</w:t>
            </w:r>
          </w:p>
        </w:tc>
      </w:tr>
    </w:tbl>
    <w:p w:rsidR="00821ED9" w:rsidRPr="00452321" w:rsidRDefault="00837A42" w:rsidP="00821ED9">
      <w:pPr>
        <w:spacing w:after="0" w:line="240" w:lineRule="auto"/>
        <w:jc w:val="both"/>
        <w:rPr>
          <w:rFonts w:ascii="Arial" w:hAnsi="Arial" w:cs="Arial"/>
          <w:sz w:val="20"/>
          <w:szCs w:val="20"/>
        </w:rPr>
      </w:pPr>
      <w:r w:rsidRPr="00452321">
        <w:rPr>
          <w:rFonts w:ascii="Arial" w:hAnsi="Arial" w:cs="Arial"/>
          <w:sz w:val="20"/>
          <w:szCs w:val="20"/>
          <w:lang w:val="id-ID"/>
        </w:rPr>
        <w:t>Nb:</w:t>
      </w:r>
      <w:r w:rsidR="00821ED9" w:rsidRPr="00452321">
        <w:rPr>
          <w:rFonts w:ascii="Arial" w:hAnsi="Arial" w:cs="Arial"/>
          <w:sz w:val="20"/>
          <w:szCs w:val="20"/>
        </w:rPr>
        <w:t xml:space="preserve"> A = Dry preparation aged 0 days (fresh); B = 7 days of dry preparation; C = 41 days old dry preparation.</w:t>
      </w:r>
    </w:p>
    <w:p w:rsidR="001C451E" w:rsidRPr="00452321" w:rsidRDefault="001C451E" w:rsidP="00821ED9">
      <w:pPr>
        <w:spacing w:after="0" w:line="240" w:lineRule="auto"/>
        <w:jc w:val="both"/>
        <w:rPr>
          <w:rFonts w:ascii="Arial" w:hAnsi="Arial" w:cs="Arial"/>
          <w:sz w:val="20"/>
          <w:szCs w:val="20"/>
        </w:rPr>
      </w:pPr>
    </w:p>
    <w:p w:rsidR="001C451E" w:rsidRPr="00452321" w:rsidRDefault="001C451E" w:rsidP="001C451E">
      <w:pPr>
        <w:spacing w:after="0" w:line="360" w:lineRule="auto"/>
        <w:ind w:firstLine="284"/>
        <w:jc w:val="both"/>
        <w:rPr>
          <w:rFonts w:ascii="Arial" w:hAnsi="Arial" w:cs="Arial"/>
          <w:sz w:val="20"/>
          <w:szCs w:val="20"/>
        </w:rPr>
      </w:pPr>
      <w:r w:rsidRPr="00452321">
        <w:rPr>
          <w:rFonts w:ascii="Arial" w:hAnsi="Arial" w:cs="Arial"/>
          <w:sz w:val="20"/>
          <w:szCs w:val="20"/>
        </w:rPr>
        <w:t>Based on Table 9, the results of calculations be</w:t>
      </w:r>
      <w:r w:rsidR="00513AFD" w:rsidRPr="00452321">
        <w:rPr>
          <w:rFonts w:ascii="Arial" w:hAnsi="Arial" w:cs="Arial"/>
          <w:sz w:val="20"/>
          <w:szCs w:val="20"/>
        </w:rPr>
        <w:t xml:space="preserve">fore and after treatment have much </w:t>
      </w:r>
      <w:r w:rsidRPr="00452321">
        <w:rPr>
          <w:rFonts w:ascii="Arial" w:hAnsi="Arial" w:cs="Arial"/>
          <w:sz w:val="20"/>
          <w:szCs w:val="20"/>
        </w:rPr>
        <w:t>significant difference. The number of bacterial populations before treatment ranged from 10</w:t>
      </w:r>
      <w:r w:rsidRPr="00452321">
        <w:rPr>
          <w:rFonts w:ascii="Arial" w:hAnsi="Arial" w:cs="Arial"/>
          <w:sz w:val="20"/>
          <w:szCs w:val="20"/>
          <w:vertAlign w:val="superscript"/>
        </w:rPr>
        <w:t>2</w:t>
      </w:r>
      <w:r w:rsidRPr="00452321">
        <w:rPr>
          <w:rFonts w:ascii="Arial" w:hAnsi="Arial" w:cs="Arial"/>
          <w:sz w:val="20"/>
          <w:szCs w:val="20"/>
        </w:rPr>
        <w:t xml:space="preserve"> to 10</w:t>
      </w:r>
      <w:r w:rsidRPr="00452321">
        <w:rPr>
          <w:rFonts w:ascii="Arial" w:hAnsi="Arial" w:cs="Arial"/>
          <w:sz w:val="20"/>
          <w:szCs w:val="20"/>
          <w:vertAlign w:val="superscript"/>
        </w:rPr>
        <w:t>3</w:t>
      </w:r>
      <w:r w:rsidRPr="00452321">
        <w:rPr>
          <w:rFonts w:ascii="Arial" w:hAnsi="Arial" w:cs="Arial"/>
          <w:sz w:val="20"/>
          <w:szCs w:val="20"/>
        </w:rPr>
        <w:t>, while after treatment it reached 10</w:t>
      </w:r>
      <w:r w:rsidRPr="00452321">
        <w:rPr>
          <w:rFonts w:ascii="Arial" w:hAnsi="Arial" w:cs="Arial"/>
          <w:sz w:val="20"/>
          <w:szCs w:val="20"/>
          <w:vertAlign w:val="superscript"/>
        </w:rPr>
        <w:t>7</w:t>
      </w:r>
      <w:r w:rsidRPr="00452321">
        <w:rPr>
          <w:rFonts w:ascii="Arial" w:hAnsi="Arial" w:cs="Arial"/>
          <w:sz w:val="20"/>
          <w:szCs w:val="20"/>
        </w:rPr>
        <w:t xml:space="preserve"> and 10</w:t>
      </w:r>
      <w:r w:rsidRPr="00452321">
        <w:rPr>
          <w:rFonts w:ascii="Arial" w:hAnsi="Arial" w:cs="Arial"/>
          <w:sz w:val="20"/>
          <w:szCs w:val="20"/>
          <w:vertAlign w:val="superscript"/>
        </w:rPr>
        <w:t>8</w:t>
      </w:r>
      <w:r w:rsidRPr="00452321">
        <w:rPr>
          <w:rFonts w:ascii="Arial" w:hAnsi="Arial" w:cs="Arial"/>
          <w:sz w:val="20"/>
          <w:szCs w:val="20"/>
        </w:rPr>
        <w:t xml:space="preserve">. This is due to the availability of different crude oil before and after </w:t>
      </w:r>
      <w:r w:rsidR="00513AFD" w:rsidRPr="00452321">
        <w:rPr>
          <w:rFonts w:ascii="Arial" w:hAnsi="Arial" w:cs="Arial"/>
          <w:sz w:val="20"/>
          <w:szCs w:val="20"/>
        </w:rPr>
        <w:t xml:space="preserve">treatment. </w:t>
      </w:r>
      <w:proofErr w:type="spellStart"/>
      <w:r w:rsidR="00513AFD" w:rsidRPr="00452321">
        <w:rPr>
          <w:rFonts w:ascii="Arial" w:hAnsi="Arial" w:cs="Arial"/>
          <w:sz w:val="20"/>
          <w:szCs w:val="20"/>
        </w:rPr>
        <w:t>Nugroho</w:t>
      </w:r>
      <w:proofErr w:type="spellEnd"/>
      <w:r w:rsidR="00513AFD" w:rsidRPr="00452321">
        <w:rPr>
          <w:rFonts w:ascii="Arial" w:hAnsi="Arial" w:cs="Arial"/>
          <w:sz w:val="20"/>
          <w:szCs w:val="20"/>
        </w:rPr>
        <w:t xml:space="preserve"> (2006) reported that </w:t>
      </w:r>
      <w:r w:rsidRPr="00452321">
        <w:rPr>
          <w:rFonts w:ascii="Arial" w:hAnsi="Arial" w:cs="Arial"/>
          <w:sz w:val="20"/>
          <w:szCs w:val="20"/>
        </w:rPr>
        <w:t>bacteria need carbon molecules as a source of nutrition and energy to carry out metabolism and reproduction. Hydrocarbon compounds in petroleum are a source of carbon for the growth of certain microorganisms, while non-hydrocarbons are complementary nutrients needed for their growth. Through a unique hydrocarbon degradation mechanism, this carbon source can be utilized to carry out the metabolic process and its reproduction.</w:t>
      </w:r>
    </w:p>
    <w:p w:rsidR="001C451E" w:rsidRPr="00452321" w:rsidRDefault="001C451E" w:rsidP="001C451E">
      <w:pPr>
        <w:spacing w:after="0" w:line="360" w:lineRule="auto"/>
        <w:ind w:firstLine="284"/>
        <w:jc w:val="both"/>
        <w:rPr>
          <w:rFonts w:ascii="Arial" w:hAnsi="Arial" w:cs="Arial"/>
          <w:sz w:val="20"/>
          <w:szCs w:val="20"/>
        </w:rPr>
      </w:pPr>
      <w:r w:rsidRPr="00452321">
        <w:rPr>
          <w:rFonts w:ascii="Arial" w:hAnsi="Arial" w:cs="Arial"/>
          <w:sz w:val="20"/>
          <w:szCs w:val="20"/>
        </w:rPr>
        <w:t>The growth rate in each treatment was relatively varied. The highest average growth was in treatment A with a total of 9.59 x 10</w:t>
      </w:r>
      <w:r w:rsidRPr="00452321">
        <w:rPr>
          <w:rFonts w:ascii="Arial" w:hAnsi="Arial" w:cs="Arial"/>
          <w:sz w:val="20"/>
          <w:szCs w:val="20"/>
          <w:vertAlign w:val="superscript"/>
        </w:rPr>
        <w:t>8</w:t>
      </w:r>
      <w:r w:rsidR="00513AFD" w:rsidRPr="00452321">
        <w:rPr>
          <w:rFonts w:ascii="Arial" w:hAnsi="Arial" w:cs="Arial"/>
          <w:sz w:val="20"/>
          <w:szCs w:val="20"/>
        </w:rPr>
        <w:t xml:space="preserve"> </w:t>
      </w:r>
      <w:proofErr w:type="spellStart"/>
      <w:r w:rsidR="00513AFD" w:rsidRPr="00452321">
        <w:rPr>
          <w:rFonts w:ascii="Arial" w:hAnsi="Arial" w:cs="Arial"/>
          <w:sz w:val="20"/>
          <w:szCs w:val="20"/>
        </w:rPr>
        <w:t>cfu</w:t>
      </w:r>
      <w:proofErr w:type="spellEnd"/>
      <w:r w:rsidR="00513AFD" w:rsidRPr="00452321">
        <w:rPr>
          <w:rFonts w:ascii="Arial" w:hAnsi="Arial" w:cs="Arial"/>
          <w:sz w:val="20"/>
          <w:szCs w:val="20"/>
        </w:rPr>
        <w:t>/</w:t>
      </w:r>
      <w:r w:rsidRPr="00452321">
        <w:rPr>
          <w:rFonts w:ascii="Arial" w:hAnsi="Arial" w:cs="Arial"/>
          <w:sz w:val="20"/>
          <w:szCs w:val="20"/>
        </w:rPr>
        <w:t>ml then followed by treatment C with an average amount of 2.71 x 10</w:t>
      </w:r>
      <w:r w:rsidRPr="00452321">
        <w:rPr>
          <w:rFonts w:ascii="Arial" w:hAnsi="Arial" w:cs="Arial"/>
          <w:sz w:val="20"/>
          <w:szCs w:val="20"/>
          <w:vertAlign w:val="superscript"/>
        </w:rPr>
        <w:t>8</w:t>
      </w:r>
      <w:r w:rsidR="00513AFD" w:rsidRPr="00452321">
        <w:rPr>
          <w:rFonts w:ascii="Arial" w:hAnsi="Arial" w:cs="Arial"/>
          <w:sz w:val="20"/>
          <w:szCs w:val="20"/>
        </w:rPr>
        <w:t xml:space="preserve"> </w:t>
      </w:r>
      <w:proofErr w:type="spellStart"/>
      <w:r w:rsidR="00513AFD" w:rsidRPr="00452321">
        <w:rPr>
          <w:rFonts w:ascii="Arial" w:hAnsi="Arial" w:cs="Arial"/>
          <w:sz w:val="20"/>
          <w:szCs w:val="20"/>
        </w:rPr>
        <w:t>cfu</w:t>
      </w:r>
      <w:proofErr w:type="spellEnd"/>
      <w:r w:rsidR="00513AFD" w:rsidRPr="00452321">
        <w:rPr>
          <w:rFonts w:ascii="Arial" w:hAnsi="Arial" w:cs="Arial"/>
          <w:sz w:val="20"/>
          <w:szCs w:val="20"/>
        </w:rPr>
        <w:t>/</w:t>
      </w:r>
      <w:r w:rsidRPr="00452321">
        <w:rPr>
          <w:rFonts w:ascii="Arial" w:hAnsi="Arial" w:cs="Arial"/>
          <w:sz w:val="20"/>
          <w:szCs w:val="20"/>
        </w:rPr>
        <w:t>ml and treatment B of 9.72 x 10</w:t>
      </w:r>
      <w:r w:rsidRPr="00452321">
        <w:rPr>
          <w:rFonts w:ascii="Arial" w:hAnsi="Arial" w:cs="Arial"/>
          <w:sz w:val="20"/>
          <w:szCs w:val="20"/>
          <w:vertAlign w:val="superscript"/>
        </w:rPr>
        <w:t>7</w:t>
      </w:r>
      <w:r w:rsidR="00513AFD" w:rsidRPr="00452321">
        <w:rPr>
          <w:rFonts w:ascii="Arial" w:hAnsi="Arial" w:cs="Arial"/>
          <w:sz w:val="20"/>
          <w:szCs w:val="20"/>
        </w:rPr>
        <w:t xml:space="preserve"> </w:t>
      </w:r>
      <w:proofErr w:type="spellStart"/>
      <w:r w:rsidR="00513AFD" w:rsidRPr="00452321">
        <w:rPr>
          <w:rFonts w:ascii="Arial" w:hAnsi="Arial" w:cs="Arial"/>
          <w:sz w:val="20"/>
          <w:szCs w:val="20"/>
        </w:rPr>
        <w:t>cfu</w:t>
      </w:r>
      <w:proofErr w:type="spellEnd"/>
      <w:r w:rsidR="00513AFD" w:rsidRPr="00452321">
        <w:rPr>
          <w:rFonts w:ascii="Arial" w:hAnsi="Arial" w:cs="Arial"/>
          <w:sz w:val="20"/>
          <w:szCs w:val="20"/>
        </w:rPr>
        <w:t>/</w:t>
      </w:r>
      <w:r w:rsidRPr="00452321">
        <w:rPr>
          <w:rFonts w:ascii="Arial" w:hAnsi="Arial" w:cs="Arial"/>
          <w:sz w:val="20"/>
          <w:szCs w:val="20"/>
        </w:rPr>
        <w:t xml:space="preserve">ml. The high average bacterial growth in treatment A was caused by the </w:t>
      </w:r>
      <w:r w:rsidR="00513AFD" w:rsidRPr="00452321">
        <w:rPr>
          <w:rFonts w:ascii="Arial" w:hAnsi="Arial" w:cs="Arial"/>
          <w:sz w:val="20"/>
          <w:szCs w:val="20"/>
        </w:rPr>
        <w:t>condition of the dried culture</w:t>
      </w:r>
      <w:r w:rsidRPr="00452321">
        <w:rPr>
          <w:rFonts w:ascii="Arial" w:hAnsi="Arial" w:cs="Arial"/>
          <w:sz w:val="20"/>
          <w:szCs w:val="20"/>
        </w:rPr>
        <w:t xml:space="preserve"> of the bacterial consortium which was still fresh and productive in degrading oil, but the average number of treatments B and C was inversely proportional where the average number of bacteria in treatment C was 2.71 x 10</w:t>
      </w:r>
      <w:r w:rsidRPr="00452321">
        <w:rPr>
          <w:rFonts w:ascii="Arial" w:hAnsi="Arial" w:cs="Arial"/>
          <w:sz w:val="20"/>
          <w:szCs w:val="20"/>
          <w:vertAlign w:val="superscript"/>
        </w:rPr>
        <w:t>8</w:t>
      </w:r>
      <w:r w:rsidR="00513AFD" w:rsidRPr="00452321">
        <w:rPr>
          <w:rFonts w:ascii="Arial" w:hAnsi="Arial" w:cs="Arial"/>
          <w:sz w:val="20"/>
          <w:szCs w:val="20"/>
        </w:rPr>
        <w:t xml:space="preserve"> </w:t>
      </w:r>
      <w:proofErr w:type="spellStart"/>
      <w:r w:rsidR="00513AFD" w:rsidRPr="00452321">
        <w:rPr>
          <w:rFonts w:ascii="Arial" w:hAnsi="Arial" w:cs="Arial"/>
          <w:sz w:val="20"/>
          <w:szCs w:val="20"/>
        </w:rPr>
        <w:t>cfu</w:t>
      </w:r>
      <w:proofErr w:type="spellEnd"/>
      <w:r w:rsidR="00513AFD" w:rsidRPr="00452321">
        <w:rPr>
          <w:rFonts w:ascii="Arial" w:hAnsi="Arial" w:cs="Arial"/>
          <w:sz w:val="20"/>
          <w:szCs w:val="20"/>
        </w:rPr>
        <w:t>/ml and treatment B was</w:t>
      </w:r>
      <w:r w:rsidRPr="00452321">
        <w:rPr>
          <w:rFonts w:ascii="Arial" w:hAnsi="Arial" w:cs="Arial"/>
          <w:sz w:val="20"/>
          <w:szCs w:val="20"/>
        </w:rPr>
        <w:t xml:space="preserve"> 9.72 x 10</w:t>
      </w:r>
      <w:r w:rsidRPr="00452321">
        <w:rPr>
          <w:rFonts w:ascii="Arial" w:hAnsi="Arial" w:cs="Arial"/>
          <w:sz w:val="20"/>
          <w:szCs w:val="20"/>
          <w:vertAlign w:val="superscript"/>
        </w:rPr>
        <w:t>7</w:t>
      </w:r>
      <w:r w:rsidR="00513AFD" w:rsidRPr="00452321">
        <w:rPr>
          <w:rFonts w:ascii="Arial" w:hAnsi="Arial" w:cs="Arial"/>
          <w:sz w:val="20"/>
          <w:szCs w:val="20"/>
        </w:rPr>
        <w:t xml:space="preserve"> </w:t>
      </w:r>
      <w:proofErr w:type="spellStart"/>
      <w:r w:rsidR="00513AFD" w:rsidRPr="00452321">
        <w:rPr>
          <w:rFonts w:ascii="Arial" w:hAnsi="Arial" w:cs="Arial"/>
          <w:sz w:val="20"/>
          <w:szCs w:val="20"/>
        </w:rPr>
        <w:t>cfu</w:t>
      </w:r>
      <w:proofErr w:type="spellEnd"/>
      <w:r w:rsidR="00513AFD" w:rsidRPr="00452321">
        <w:rPr>
          <w:rFonts w:ascii="Arial" w:hAnsi="Arial" w:cs="Arial"/>
          <w:sz w:val="20"/>
          <w:szCs w:val="20"/>
        </w:rPr>
        <w:t>/</w:t>
      </w:r>
      <w:r w:rsidRPr="00452321">
        <w:rPr>
          <w:rFonts w:ascii="Arial" w:hAnsi="Arial" w:cs="Arial"/>
          <w:sz w:val="20"/>
          <w:szCs w:val="20"/>
        </w:rPr>
        <w:t>ml (Table 9). This is caused by the growth of fungi in treatment B. The gro</w:t>
      </w:r>
      <w:r w:rsidR="00513AFD" w:rsidRPr="00452321">
        <w:rPr>
          <w:rFonts w:ascii="Arial" w:hAnsi="Arial" w:cs="Arial"/>
          <w:sz w:val="20"/>
          <w:szCs w:val="20"/>
        </w:rPr>
        <w:t>wth of fungi on dried culture</w:t>
      </w:r>
      <w:r w:rsidRPr="00452321">
        <w:rPr>
          <w:rFonts w:ascii="Arial" w:hAnsi="Arial" w:cs="Arial"/>
          <w:sz w:val="20"/>
          <w:szCs w:val="20"/>
        </w:rPr>
        <w:t xml:space="preserve"> is indicated by the appearance of white fungal colonies on the</w:t>
      </w:r>
      <w:r w:rsidR="00513AFD" w:rsidRPr="00452321">
        <w:rPr>
          <w:rFonts w:ascii="Arial" w:hAnsi="Arial" w:cs="Arial"/>
          <w:sz w:val="20"/>
          <w:szCs w:val="20"/>
        </w:rPr>
        <w:t xml:space="preserve"> surface of the dried culture.</w:t>
      </w:r>
      <w:r w:rsidRPr="00452321">
        <w:rPr>
          <w:rFonts w:ascii="Arial" w:hAnsi="Arial" w:cs="Arial"/>
          <w:sz w:val="20"/>
          <w:szCs w:val="20"/>
        </w:rPr>
        <w:t xml:space="preserve"> This is presumably due to the humidity in the carrier in treatment B. The inconsistent volume of egg whites </w:t>
      </w:r>
      <w:r w:rsidR="008F6D1F" w:rsidRPr="00452321">
        <w:rPr>
          <w:rFonts w:ascii="Arial" w:hAnsi="Arial" w:cs="Arial"/>
          <w:sz w:val="20"/>
          <w:szCs w:val="20"/>
        </w:rPr>
        <w:t xml:space="preserve">added </w:t>
      </w:r>
      <w:r w:rsidRPr="00452321">
        <w:rPr>
          <w:rFonts w:ascii="Arial" w:hAnsi="Arial" w:cs="Arial"/>
          <w:sz w:val="20"/>
          <w:szCs w:val="20"/>
        </w:rPr>
        <w:t xml:space="preserve">in the preparation of dry preparations resulted in different humidity. </w:t>
      </w:r>
      <w:proofErr w:type="spellStart"/>
      <w:r w:rsidRPr="00452321">
        <w:rPr>
          <w:rFonts w:ascii="Arial" w:hAnsi="Arial" w:cs="Arial"/>
          <w:sz w:val="20"/>
          <w:szCs w:val="20"/>
        </w:rPr>
        <w:t>Podorozhko</w:t>
      </w:r>
      <w:proofErr w:type="spellEnd"/>
      <w:r w:rsidRPr="00452321">
        <w:rPr>
          <w:rFonts w:ascii="Arial" w:hAnsi="Arial" w:cs="Arial"/>
          <w:sz w:val="20"/>
          <w:szCs w:val="20"/>
        </w:rPr>
        <w:t xml:space="preserve"> </w:t>
      </w:r>
      <w:r w:rsidRPr="00452321">
        <w:rPr>
          <w:rFonts w:ascii="Arial" w:hAnsi="Arial" w:cs="Arial"/>
          <w:i/>
          <w:sz w:val="20"/>
          <w:szCs w:val="20"/>
        </w:rPr>
        <w:t>et al.</w:t>
      </w:r>
      <w:r w:rsidR="008F6D1F" w:rsidRPr="00452321">
        <w:rPr>
          <w:rFonts w:ascii="Arial" w:hAnsi="Arial" w:cs="Arial"/>
          <w:sz w:val="20"/>
          <w:szCs w:val="20"/>
        </w:rPr>
        <w:t xml:space="preserve"> (2008) reporte</w:t>
      </w:r>
      <w:r w:rsidRPr="00452321">
        <w:rPr>
          <w:rFonts w:ascii="Arial" w:hAnsi="Arial" w:cs="Arial"/>
          <w:sz w:val="20"/>
          <w:szCs w:val="20"/>
        </w:rPr>
        <w:t xml:space="preserve">d that the appearance of fungi could inhibit the performance of oil-decomposing microorganisms. Therefore, to increase the absorption ability of oil decomposing microbes, it is necessary to modify the carrier </w:t>
      </w:r>
      <w:proofErr w:type="gramStart"/>
      <w:r w:rsidRPr="00452321">
        <w:rPr>
          <w:rFonts w:ascii="Arial" w:hAnsi="Arial" w:cs="Arial"/>
          <w:sz w:val="20"/>
          <w:szCs w:val="20"/>
        </w:rPr>
        <w:t>in order to</w:t>
      </w:r>
      <w:proofErr w:type="gramEnd"/>
      <w:r w:rsidRPr="00452321">
        <w:rPr>
          <w:rFonts w:ascii="Arial" w:hAnsi="Arial" w:cs="Arial"/>
          <w:sz w:val="20"/>
          <w:szCs w:val="20"/>
        </w:rPr>
        <w:t xml:space="preserve"> increase better resistance to fungal growth. The results of oil degradation carried out qualitatively are presented in Table 10.</w:t>
      </w:r>
    </w:p>
    <w:p w:rsidR="001C451E" w:rsidRPr="00452321" w:rsidRDefault="001C451E" w:rsidP="001C451E">
      <w:pPr>
        <w:spacing w:after="0" w:line="360" w:lineRule="auto"/>
        <w:jc w:val="both"/>
        <w:rPr>
          <w:rFonts w:ascii="Arial" w:hAnsi="Arial" w:cs="Arial"/>
          <w:sz w:val="20"/>
          <w:szCs w:val="20"/>
        </w:rPr>
      </w:pPr>
      <w:r w:rsidRPr="00452321">
        <w:rPr>
          <w:rFonts w:ascii="Arial" w:hAnsi="Arial" w:cs="Arial"/>
          <w:sz w:val="20"/>
          <w:szCs w:val="20"/>
        </w:rPr>
        <w:t>Table 10. Oil degraded by bacterial consortium dry preparations.</w:t>
      </w:r>
    </w:p>
    <w:tbl>
      <w:tblPr>
        <w:tblStyle w:val="TableGrid"/>
        <w:tblW w:w="0" w:type="auto"/>
        <w:tblLook w:val="04A0" w:firstRow="1" w:lastRow="0" w:firstColumn="1" w:lastColumn="0" w:noHBand="0" w:noVBand="1"/>
      </w:tblPr>
      <w:tblGrid>
        <w:gridCol w:w="1754"/>
        <w:gridCol w:w="3156"/>
        <w:gridCol w:w="3243"/>
      </w:tblGrid>
      <w:tr w:rsidR="001C451E" w:rsidRPr="00452321" w:rsidTr="005A1230">
        <w:tc>
          <w:tcPr>
            <w:tcW w:w="2141" w:type="dxa"/>
            <w:tcBorders>
              <w:left w:val="single" w:sz="4" w:space="0" w:color="FFFFFF" w:themeColor="background1"/>
              <w:right w:val="single" w:sz="4" w:space="0" w:color="FFFFFF" w:themeColor="background1"/>
            </w:tcBorders>
          </w:tcPr>
          <w:p w:rsidR="001C451E" w:rsidRPr="00452321" w:rsidRDefault="009C7041" w:rsidP="001C451E">
            <w:pPr>
              <w:spacing w:after="0"/>
              <w:jc w:val="center"/>
              <w:rPr>
                <w:rFonts w:ascii="Arial" w:hAnsi="Arial" w:cs="Arial"/>
                <w:b/>
                <w:sz w:val="20"/>
                <w:szCs w:val="20"/>
              </w:rPr>
            </w:pPr>
            <w:r w:rsidRPr="00452321">
              <w:rPr>
                <w:rFonts w:ascii="Arial" w:hAnsi="Arial" w:cs="Arial"/>
                <w:b/>
                <w:sz w:val="20"/>
                <w:szCs w:val="20"/>
              </w:rPr>
              <w:t>TREATMENTS</w:t>
            </w:r>
          </w:p>
        </w:tc>
        <w:tc>
          <w:tcPr>
            <w:tcW w:w="2736" w:type="dxa"/>
            <w:tcBorders>
              <w:left w:val="single" w:sz="4" w:space="0" w:color="FFFFFF" w:themeColor="background1"/>
              <w:right w:val="single" w:sz="4" w:space="0" w:color="FFFFFF" w:themeColor="background1"/>
            </w:tcBorders>
          </w:tcPr>
          <w:p w:rsidR="001C451E" w:rsidRPr="00452321" w:rsidRDefault="009C7041" w:rsidP="001C451E">
            <w:pPr>
              <w:spacing w:after="0"/>
              <w:jc w:val="center"/>
              <w:rPr>
                <w:rFonts w:ascii="Arial" w:hAnsi="Arial" w:cs="Arial"/>
                <w:b/>
                <w:sz w:val="20"/>
                <w:szCs w:val="20"/>
              </w:rPr>
            </w:pPr>
            <w:r w:rsidRPr="00452321">
              <w:rPr>
                <w:rFonts w:ascii="Arial" w:hAnsi="Arial" w:cs="Arial"/>
                <w:b/>
                <w:sz w:val="20"/>
                <w:szCs w:val="20"/>
              </w:rPr>
              <w:t>DAY</w:t>
            </w:r>
            <w:r w:rsidR="001C451E" w:rsidRPr="00452321">
              <w:rPr>
                <w:rFonts w:ascii="Arial" w:hAnsi="Arial" w:cs="Arial"/>
                <w:b/>
                <w:sz w:val="20"/>
                <w:szCs w:val="20"/>
              </w:rPr>
              <w:t>-0</w:t>
            </w:r>
          </w:p>
        </w:tc>
        <w:tc>
          <w:tcPr>
            <w:tcW w:w="3276" w:type="dxa"/>
            <w:tcBorders>
              <w:left w:val="single" w:sz="4" w:space="0" w:color="FFFFFF" w:themeColor="background1"/>
              <w:right w:val="single" w:sz="4" w:space="0" w:color="FFFFFF" w:themeColor="background1"/>
            </w:tcBorders>
          </w:tcPr>
          <w:p w:rsidR="001C451E" w:rsidRPr="00452321" w:rsidRDefault="009C7041" w:rsidP="001C451E">
            <w:pPr>
              <w:spacing w:after="0"/>
              <w:jc w:val="center"/>
              <w:rPr>
                <w:rFonts w:ascii="Arial" w:hAnsi="Arial" w:cs="Arial"/>
                <w:b/>
                <w:sz w:val="20"/>
                <w:szCs w:val="20"/>
              </w:rPr>
            </w:pPr>
            <w:r w:rsidRPr="00452321">
              <w:rPr>
                <w:rFonts w:ascii="Arial" w:hAnsi="Arial" w:cs="Arial"/>
                <w:b/>
                <w:sz w:val="20"/>
                <w:szCs w:val="20"/>
              </w:rPr>
              <w:t>DAY-</w:t>
            </w:r>
            <w:r w:rsidR="001C451E" w:rsidRPr="00452321">
              <w:rPr>
                <w:rFonts w:ascii="Arial" w:hAnsi="Arial" w:cs="Arial"/>
                <w:b/>
                <w:sz w:val="20"/>
                <w:szCs w:val="20"/>
              </w:rPr>
              <w:t>28</w:t>
            </w:r>
          </w:p>
        </w:tc>
      </w:tr>
      <w:tr w:rsidR="001C451E" w:rsidRPr="00452321" w:rsidTr="005A1230">
        <w:tc>
          <w:tcPr>
            <w:tcW w:w="2141" w:type="dxa"/>
            <w:tcBorders>
              <w:left w:val="single" w:sz="4" w:space="0" w:color="FFFFFF" w:themeColor="background1"/>
              <w:right w:val="single" w:sz="4" w:space="0" w:color="FFFFFF" w:themeColor="background1"/>
            </w:tcBorders>
          </w:tcPr>
          <w:p w:rsidR="001C451E" w:rsidRPr="00452321" w:rsidRDefault="001C451E" w:rsidP="001C451E">
            <w:pPr>
              <w:spacing w:after="0"/>
              <w:rPr>
                <w:rFonts w:ascii="Arial" w:hAnsi="Arial" w:cs="Arial"/>
                <w:sz w:val="20"/>
                <w:szCs w:val="20"/>
              </w:rPr>
            </w:pPr>
          </w:p>
          <w:p w:rsidR="001C451E" w:rsidRPr="00452321" w:rsidRDefault="001C451E" w:rsidP="001C451E">
            <w:pPr>
              <w:spacing w:after="0"/>
              <w:rPr>
                <w:rFonts w:ascii="Arial" w:hAnsi="Arial" w:cs="Arial"/>
                <w:sz w:val="20"/>
                <w:szCs w:val="20"/>
              </w:rPr>
            </w:pPr>
          </w:p>
          <w:p w:rsidR="001C451E" w:rsidRPr="00452321" w:rsidRDefault="001C451E" w:rsidP="001C451E">
            <w:pPr>
              <w:spacing w:after="0"/>
              <w:rPr>
                <w:rFonts w:ascii="Arial" w:hAnsi="Arial" w:cs="Arial"/>
                <w:sz w:val="20"/>
                <w:szCs w:val="20"/>
              </w:rPr>
            </w:pPr>
          </w:p>
          <w:p w:rsidR="001C451E" w:rsidRPr="00452321" w:rsidRDefault="001C451E" w:rsidP="001C451E">
            <w:pPr>
              <w:spacing w:after="0"/>
              <w:rPr>
                <w:rFonts w:ascii="Arial" w:hAnsi="Arial" w:cs="Arial"/>
                <w:sz w:val="20"/>
                <w:szCs w:val="20"/>
              </w:rPr>
            </w:pPr>
          </w:p>
          <w:p w:rsidR="001C451E" w:rsidRPr="00452321" w:rsidRDefault="001C451E" w:rsidP="001C451E">
            <w:pPr>
              <w:spacing w:after="0"/>
              <w:jc w:val="center"/>
              <w:rPr>
                <w:rFonts w:ascii="Arial" w:hAnsi="Arial" w:cs="Arial"/>
                <w:sz w:val="20"/>
                <w:szCs w:val="20"/>
              </w:rPr>
            </w:pPr>
            <w:r w:rsidRPr="00452321">
              <w:rPr>
                <w:rFonts w:ascii="Arial" w:hAnsi="Arial" w:cs="Arial"/>
                <w:sz w:val="20"/>
                <w:szCs w:val="20"/>
              </w:rPr>
              <w:t>A</w:t>
            </w:r>
          </w:p>
        </w:tc>
        <w:tc>
          <w:tcPr>
            <w:tcW w:w="2736" w:type="dxa"/>
            <w:tcBorders>
              <w:left w:val="single" w:sz="4" w:space="0" w:color="FFFFFF" w:themeColor="background1"/>
              <w:right w:val="single" w:sz="4" w:space="0" w:color="FFFFFF" w:themeColor="background1"/>
            </w:tcBorders>
          </w:tcPr>
          <w:p w:rsidR="001C451E" w:rsidRPr="00452321" w:rsidRDefault="001C451E" w:rsidP="001C451E">
            <w:pPr>
              <w:spacing w:after="0"/>
              <w:rPr>
                <w:rFonts w:ascii="Arial" w:hAnsi="Arial" w:cs="Arial"/>
                <w:sz w:val="20"/>
                <w:szCs w:val="20"/>
              </w:rPr>
            </w:pPr>
            <w:r w:rsidRPr="00452321">
              <w:rPr>
                <w:rFonts w:ascii="Arial" w:hAnsi="Arial" w:cs="Arial"/>
                <w:noProof/>
                <w:sz w:val="20"/>
                <w:szCs w:val="20"/>
              </w:rPr>
              <w:drawing>
                <wp:anchor distT="0" distB="0" distL="114300" distR="114300" simplePos="0" relativeHeight="251656192" behindDoc="0" locked="0" layoutInCell="1" allowOverlap="1">
                  <wp:simplePos x="0" y="0"/>
                  <wp:positionH relativeFrom="column">
                    <wp:posOffset>18415</wp:posOffset>
                  </wp:positionH>
                  <wp:positionV relativeFrom="paragraph">
                    <wp:posOffset>179070</wp:posOffset>
                  </wp:positionV>
                  <wp:extent cx="1819275" cy="1400175"/>
                  <wp:effectExtent l="19050" t="0" r="9525" b="0"/>
                  <wp:wrapTopAndBottom/>
                  <wp:docPr id="20" name="Picture 5" descr="F:\AKHIR KULIAH\PENELITIAN\IMG20200904152809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KHIR KULIAH\PENELITIAN\IMG20200904152809 - Copy.jpg"/>
                          <pic:cNvPicPr>
                            <a:picLocks noChangeAspect="1" noChangeArrowheads="1"/>
                          </pic:cNvPicPr>
                        </pic:nvPicPr>
                        <pic:blipFill>
                          <a:blip r:embed="rId9" cstate="print"/>
                          <a:srcRect t="40982" r="14010" b="26062"/>
                          <a:stretch>
                            <a:fillRect/>
                          </a:stretch>
                        </pic:blipFill>
                        <pic:spPr bwMode="auto">
                          <a:xfrm>
                            <a:off x="0" y="0"/>
                            <a:ext cx="1819275" cy="1400175"/>
                          </a:xfrm>
                          <a:prstGeom prst="rect">
                            <a:avLst/>
                          </a:prstGeom>
                          <a:noFill/>
                          <a:ln w="9525">
                            <a:noFill/>
                            <a:miter lim="800000"/>
                            <a:headEnd/>
                            <a:tailEnd/>
                          </a:ln>
                        </pic:spPr>
                      </pic:pic>
                    </a:graphicData>
                  </a:graphic>
                </wp:anchor>
              </w:drawing>
            </w:r>
          </w:p>
        </w:tc>
        <w:tc>
          <w:tcPr>
            <w:tcW w:w="3276" w:type="dxa"/>
            <w:tcBorders>
              <w:left w:val="single" w:sz="4" w:space="0" w:color="FFFFFF" w:themeColor="background1"/>
              <w:right w:val="single" w:sz="4" w:space="0" w:color="FFFFFF" w:themeColor="background1"/>
            </w:tcBorders>
          </w:tcPr>
          <w:p w:rsidR="001C451E" w:rsidRPr="00452321" w:rsidRDefault="001C451E" w:rsidP="001C451E">
            <w:pPr>
              <w:spacing w:after="0"/>
              <w:rPr>
                <w:rFonts w:ascii="Arial" w:hAnsi="Arial" w:cs="Arial"/>
                <w:sz w:val="20"/>
                <w:szCs w:val="20"/>
              </w:rPr>
            </w:pPr>
            <w:r w:rsidRPr="00452321">
              <w:rPr>
                <w:rFonts w:ascii="Arial" w:hAnsi="Arial" w:cs="Arial"/>
                <w:noProof/>
                <w:sz w:val="20"/>
                <w:szCs w:val="20"/>
              </w:rPr>
              <w:drawing>
                <wp:anchor distT="0" distB="0" distL="114300" distR="114300" simplePos="0" relativeHeight="251654144" behindDoc="0" locked="0" layoutInCell="1" allowOverlap="1">
                  <wp:simplePos x="0" y="0"/>
                  <wp:positionH relativeFrom="column">
                    <wp:posOffset>203835</wp:posOffset>
                  </wp:positionH>
                  <wp:positionV relativeFrom="paragraph">
                    <wp:posOffset>125730</wp:posOffset>
                  </wp:positionV>
                  <wp:extent cx="1630045" cy="1733550"/>
                  <wp:effectExtent l="76200" t="0" r="46355" b="0"/>
                  <wp:wrapTopAndBottom/>
                  <wp:docPr id="13" name="Picture 3" descr="F:\AKHIR KULIAH\PENELITIAN\IMG20200911105443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KHIR KULIAH\PENELITIAN\IMG20200911105443 - Copy.jpg"/>
                          <pic:cNvPicPr>
                            <a:picLocks noChangeAspect="1" noChangeArrowheads="1"/>
                          </pic:cNvPicPr>
                        </pic:nvPicPr>
                        <pic:blipFill>
                          <a:blip r:embed="rId10" cstate="print">
                            <a:lum/>
                          </a:blip>
                          <a:srcRect l="25917" r="27309"/>
                          <a:stretch>
                            <a:fillRect/>
                          </a:stretch>
                        </pic:blipFill>
                        <pic:spPr bwMode="auto">
                          <a:xfrm rot="5400000">
                            <a:off x="0" y="0"/>
                            <a:ext cx="1630045" cy="1733550"/>
                          </a:xfrm>
                          <a:prstGeom prst="rect">
                            <a:avLst/>
                          </a:prstGeom>
                          <a:noFill/>
                          <a:ln w="9525">
                            <a:noFill/>
                            <a:miter lim="800000"/>
                            <a:headEnd/>
                            <a:tailEnd/>
                          </a:ln>
                        </pic:spPr>
                      </pic:pic>
                    </a:graphicData>
                  </a:graphic>
                </wp:anchor>
              </w:drawing>
            </w:r>
          </w:p>
        </w:tc>
      </w:tr>
      <w:tr w:rsidR="001C451E" w:rsidRPr="00452321" w:rsidTr="005A1230">
        <w:tc>
          <w:tcPr>
            <w:tcW w:w="2141" w:type="dxa"/>
            <w:tcBorders>
              <w:left w:val="single" w:sz="4" w:space="0" w:color="FFFFFF" w:themeColor="background1"/>
              <w:right w:val="single" w:sz="4" w:space="0" w:color="FFFFFF" w:themeColor="background1"/>
            </w:tcBorders>
          </w:tcPr>
          <w:p w:rsidR="001C451E" w:rsidRPr="00452321" w:rsidRDefault="001C451E" w:rsidP="001C451E">
            <w:pPr>
              <w:spacing w:after="0"/>
              <w:rPr>
                <w:rFonts w:ascii="Arial" w:hAnsi="Arial" w:cs="Arial"/>
                <w:sz w:val="20"/>
                <w:szCs w:val="20"/>
              </w:rPr>
            </w:pPr>
          </w:p>
          <w:p w:rsidR="001C451E" w:rsidRPr="00452321" w:rsidRDefault="001C451E" w:rsidP="001C451E">
            <w:pPr>
              <w:spacing w:after="0"/>
              <w:rPr>
                <w:rFonts w:ascii="Arial" w:hAnsi="Arial" w:cs="Arial"/>
                <w:sz w:val="20"/>
                <w:szCs w:val="20"/>
              </w:rPr>
            </w:pPr>
          </w:p>
          <w:p w:rsidR="001C451E" w:rsidRPr="00452321" w:rsidRDefault="001C451E" w:rsidP="001C451E">
            <w:pPr>
              <w:spacing w:after="0"/>
              <w:rPr>
                <w:rFonts w:ascii="Arial" w:hAnsi="Arial" w:cs="Arial"/>
                <w:sz w:val="20"/>
                <w:szCs w:val="20"/>
              </w:rPr>
            </w:pPr>
          </w:p>
          <w:p w:rsidR="001C451E" w:rsidRPr="00452321" w:rsidRDefault="001C451E" w:rsidP="001C451E">
            <w:pPr>
              <w:spacing w:after="0"/>
              <w:rPr>
                <w:rFonts w:ascii="Arial" w:hAnsi="Arial" w:cs="Arial"/>
                <w:sz w:val="20"/>
                <w:szCs w:val="20"/>
              </w:rPr>
            </w:pPr>
          </w:p>
          <w:p w:rsidR="001C451E" w:rsidRPr="00452321" w:rsidRDefault="001C451E" w:rsidP="001C451E">
            <w:pPr>
              <w:spacing w:after="0"/>
              <w:rPr>
                <w:rFonts w:ascii="Arial" w:hAnsi="Arial" w:cs="Arial"/>
                <w:sz w:val="20"/>
                <w:szCs w:val="20"/>
              </w:rPr>
            </w:pPr>
          </w:p>
          <w:p w:rsidR="001C451E" w:rsidRPr="00452321" w:rsidRDefault="001C451E" w:rsidP="001C451E">
            <w:pPr>
              <w:spacing w:after="0"/>
              <w:jc w:val="center"/>
              <w:rPr>
                <w:rFonts w:ascii="Arial" w:hAnsi="Arial" w:cs="Arial"/>
                <w:sz w:val="20"/>
                <w:szCs w:val="20"/>
              </w:rPr>
            </w:pPr>
            <w:r w:rsidRPr="00452321">
              <w:rPr>
                <w:rFonts w:ascii="Arial" w:hAnsi="Arial" w:cs="Arial"/>
                <w:sz w:val="20"/>
                <w:szCs w:val="20"/>
              </w:rPr>
              <w:t>B</w:t>
            </w:r>
          </w:p>
        </w:tc>
        <w:tc>
          <w:tcPr>
            <w:tcW w:w="2736" w:type="dxa"/>
            <w:tcBorders>
              <w:left w:val="single" w:sz="4" w:space="0" w:color="FFFFFF" w:themeColor="background1"/>
              <w:right w:val="single" w:sz="4" w:space="0" w:color="FFFFFF" w:themeColor="background1"/>
            </w:tcBorders>
          </w:tcPr>
          <w:p w:rsidR="001C451E" w:rsidRPr="00452321" w:rsidRDefault="001C451E" w:rsidP="001C451E">
            <w:pPr>
              <w:spacing w:after="0"/>
              <w:rPr>
                <w:rFonts w:ascii="Arial" w:hAnsi="Arial" w:cs="Arial"/>
                <w:sz w:val="20"/>
                <w:szCs w:val="20"/>
              </w:rPr>
            </w:pPr>
            <w:r w:rsidRPr="00452321">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95885</wp:posOffset>
                  </wp:positionH>
                  <wp:positionV relativeFrom="paragraph">
                    <wp:posOffset>126365</wp:posOffset>
                  </wp:positionV>
                  <wp:extent cx="1657350" cy="1997075"/>
                  <wp:effectExtent l="19050" t="0" r="0" b="0"/>
                  <wp:wrapTopAndBottom/>
                  <wp:docPr id="26" name="Picture 6" descr="F:\AKHIR KULIAH\PENELITIAN\IMG20200904130631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KHIR KULIAH\PENELITIAN\IMG20200904130631 - Copy.jpg"/>
                          <pic:cNvPicPr>
                            <a:picLocks noChangeAspect="1" noChangeArrowheads="1"/>
                          </pic:cNvPicPr>
                        </pic:nvPicPr>
                        <pic:blipFill>
                          <a:blip r:embed="rId11" cstate="print"/>
                          <a:srcRect t="14542" b="25496"/>
                          <a:stretch>
                            <a:fillRect/>
                          </a:stretch>
                        </pic:blipFill>
                        <pic:spPr bwMode="auto">
                          <a:xfrm>
                            <a:off x="0" y="0"/>
                            <a:ext cx="1657350" cy="1997075"/>
                          </a:xfrm>
                          <a:prstGeom prst="rect">
                            <a:avLst/>
                          </a:prstGeom>
                          <a:noFill/>
                          <a:ln w="9525">
                            <a:noFill/>
                            <a:miter lim="800000"/>
                            <a:headEnd/>
                            <a:tailEnd/>
                          </a:ln>
                        </pic:spPr>
                      </pic:pic>
                    </a:graphicData>
                  </a:graphic>
                </wp:anchor>
              </w:drawing>
            </w:r>
          </w:p>
        </w:tc>
        <w:tc>
          <w:tcPr>
            <w:tcW w:w="3276" w:type="dxa"/>
            <w:tcBorders>
              <w:left w:val="single" w:sz="4" w:space="0" w:color="FFFFFF" w:themeColor="background1"/>
              <w:right w:val="single" w:sz="4" w:space="0" w:color="FFFFFF" w:themeColor="background1"/>
            </w:tcBorders>
          </w:tcPr>
          <w:p w:rsidR="001C451E" w:rsidRPr="00452321" w:rsidRDefault="001C451E" w:rsidP="001C451E">
            <w:pPr>
              <w:spacing w:after="0"/>
              <w:rPr>
                <w:rFonts w:ascii="Arial" w:hAnsi="Arial" w:cs="Arial"/>
                <w:sz w:val="20"/>
                <w:szCs w:val="20"/>
              </w:rPr>
            </w:pPr>
            <w:r w:rsidRPr="00452321">
              <w:rPr>
                <w:rFonts w:ascii="Arial" w:hAnsi="Arial" w:cs="Arial"/>
                <w:noProof/>
                <w:sz w:val="20"/>
                <w:szCs w:val="20"/>
              </w:rPr>
              <w:drawing>
                <wp:anchor distT="0" distB="0" distL="114300" distR="114300" simplePos="0" relativeHeight="251660288" behindDoc="0" locked="0" layoutInCell="1" allowOverlap="1">
                  <wp:simplePos x="0" y="0"/>
                  <wp:positionH relativeFrom="column">
                    <wp:posOffset>-15240</wp:posOffset>
                  </wp:positionH>
                  <wp:positionV relativeFrom="paragraph">
                    <wp:posOffset>126365</wp:posOffset>
                  </wp:positionV>
                  <wp:extent cx="1809750" cy="1885950"/>
                  <wp:effectExtent l="19050" t="0" r="0" b="0"/>
                  <wp:wrapTopAndBottom/>
                  <wp:docPr id="28" name="Picture 7" descr="F:\AKHIR KULIAH\PENELITIAN\IMG20200904103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KHIR KULIAH\PENELITIAN\IMG20200904103026.jpg"/>
                          <pic:cNvPicPr>
                            <a:picLocks noChangeAspect="1" noChangeArrowheads="1"/>
                          </pic:cNvPicPr>
                        </pic:nvPicPr>
                        <pic:blipFill>
                          <a:blip r:embed="rId12" cstate="print"/>
                          <a:srcRect t="20302" b="36638"/>
                          <a:stretch>
                            <a:fillRect/>
                          </a:stretch>
                        </pic:blipFill>
                        <pic:spPr bwMode="auto">
                          <a:xfrm>
                            <a:off x="0" y="0"/>
                            <a:ext cx="1809750" cy="1885950"/>
                          </a:xfrm>
                          <a:prstGeom prst="rect">
                            <a:avLst/>
                          </a:prstGeom>
                          <a:noFill/>
                          <a:ln w="9525">
                            <a:noFill/>
                            <a:miter lim="800000"/>
                            <a:headEnd/>
                            <a:tailEnd/>
                          </a:ln>
                        </pic:spPr>
                      </pic:pic>
                    </a:graphicData>
                  </a:graphic>
                </wp:anchor>
              </w:drawing>
            </w:r>
          </w:p>
        </w:tc>
      </w:tr>
      <w:tr w:rsidR="001C451E" w:rsidRPr="00452321" w:rsidTr="005A1230">
        <w:trPr>
          <w:trHeight w:val="2735"/>
        </w:trPr>
        <w:tc>
          <w:tcPr>
            <w:tcW w:w="2141" w:type="dxa"/>
            <w:tcBorders>
              <w:left w:val="single" w:sz="4" w:space="0" w:color="FFFFFF" w:themeColor="background1"/>
              <w:right w:val="single" w:sz="4" w:space="0" w:color="FFFFFF" w:themeColor="background1"/>
            </w:tcBorders>
          </w:tcPr>
          <w:p w:rsidR="001C451E" w:rsidRPr="00452321" w:rsidRDefault="001C451E" w:rsidP="001C451E">
            <w:pPr>
              <w:spacing w:after="0"/>
              <w:rPr>
                <w:rFonts w:ascii="Arial" w:hAnsi="Arial" w:cs="Arial"/>
                <w:sz w:val="20"/>
                <w:szCs w:val="20"/>
              </w:rPr>
            </w:pPr>
          </w:p>
          <w:p w:rsidR="001C451E" w:rsidRPr="00452321" w:rsidRDefault="001C451E" w:rsidP="001C451E">
            <w:pPr>
              <w:spacing w:after="0"/>
              <w:rPr>
                <w:rFonts w:ascii="Arial" w:hAnsi="Arial" w:cs="Arial"/>
                <w:sz w:val="20"/>
                <w:szCs w:val="20"/>
              </w:rPr>
            </w:pPr>
          </w:p>
          <w:p w:rsidR="001C451E" w:rsidRPr="00452321" w:rsidRDefault="001C451E" w:rsidP="001C451E">
            <w:pPr>
              <w:spacing w:after="0"/>
              <w:rPr>
                <w:rFonts w:ascii="Arial" w:hAnsi="Arial" w:cs="Arial"/>
                <w:sz w:val="20"/>
                <w:szCs w:val="20"/>
              </w:rPr>
            </w:pPr>
          </w:p>
          <w:p w:rsidR="001C451E" w:rsidRPr="00452321" w:rsidRDefault="001C451E" w:rsidP="001C451E">
            <w:pPr>
              <w:spacing w:after="0"/>
              <w:rPr>
                <w:rFonts w:ascii="Arial" w:hAnsi="Arial" w:cs="Arial"/>
                <w:sz w:val="20"/>
                <w:szCs w:val="20"/>
              </w:rPr>
            </w:pPr>
          </w:p>
          <w:p w:rsidR="001C451E" w:rsidRPr="00452321" w:rsidRDefault="001C451E" w:rsidP="001C451E">
            <w:pPr>
              <w:spacing w:after="0"/>
              <w:rPr>
                <w:rFonts w:ascii="Arial" w:hAnsi="Arial" w:cs="Arial"/>
                <w:sz w:val="20"/>
                <w:szCs w:val="20"/>
              </w:rPr>
            </w:pPr>
          </w:p>
          <w:p w:rsidR="001C451E" w:rsidRPr="00452321" w:rsidRDefault="001C451E" w:rsidP="001C451E">
            <w:pPr>
              <w:spacing w:after="0"/>
              <w:jc w:val="center"/>
              <w:rPr>
                <w:rFonts w:ascii="Arial" w:hAnsi="Arial" w:cs="Arial"/>
                <w:sz w:val="20"/>
                <w:szCs w:val="20"/>
              </w:rPr>
            </w:pPr>
            <w:r w:rsidRPr="00452321">
              <w:rPr>
                <w:rFonts w:ascii="Arial" w:hAnsi="Arial" w:cs="Arial"/>
                <w:sz w:val="20"/>
                <w:szCs w:val="20"/>
              </w:rPr>
              <w:t>C</w:t>
            </w:r>
          </w:p>
        </w:tc>
        <w:tc>
          <w:tcPr>
            <w:tcW w:w="2736" w:type="dxa"/>
            <w:tcBorders>
              <w:left w:val="single" w:sz="4" w:space="0" w:color="FFFFFF" w:themeColor="background1"/>
              <w:right w:val="single" w:sz="4" w:space="0" w:color="FFFFFF" w:themeColor="background1"/>
            </w:tcBorders>
          </w:tcPr>
          <w:p w:rsidR="001C451E" w:rsidRPr="00452321" w:rsidRDefault="001C451E" w:rsidP="001C451E">
            <w:pPr>
              <w:spacing w:after="0"/>
              <w:rPr>
                <w:rFonts w:ascii="Arial" w:hAnsi="Arial" w:cs="Arial"/>
                <w:sz w:val="20"/>
                <w:szCs w:val="20"/>
              </w:rPr>
            </w:pPr>
            <w:r w:rsidRPr="00452321">
              <w:rPr>
                <w:rFonts w:ascii="Arial" w:hAnsi="Arial" w:cs="Arial"/>
                <w:noProof/>
                <w:sz w:val="20"/>
                <w:szCs w:val="20"/>
              </w:rPr>
              <w:drawing>
                <wp:anchor distT="0" distB="0" distL="114300" distR="114300" simplePos="0" relativeHeight="251662336" behindDoc="0" locked="0" layoutInCell="1" allowOverlap="1">
                  <wp:simplePos x="0" y="0"/>
                  <wp:positionH relativeFrom="column">
                    <wp:posOffset>208280</wp:posOffset>
                  </wp:positionH>
                  <wp:positionV relativeFrom="paragraph">
                    <wp:posOffset>64770</wp:posOffset>
                  </wp:positionV>
                  <wp:extent cx="1630045" cy="1947545"/>
                  <wp:effectExtent l="171450" t="0" r="65405" b="0"/>
                  <wp:wrapTopAndBottom/>
                  <wp:docPr id="30" name="Picture 8" descr="F:\AKHIR KULIAH\PENELITIAN\IMG20200904130613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KHIR KULIAH\PENELITIAN\IMG20200904130613 - Copy.jpg"/>
                          <pic:cNvPicPr>
                            <a:picLocks noChangeAspect="1" noChangeArrowheads="1"/>
                          </pic:cNvPicPr>
                        </pic:nvPicPr>
                        <pic:blipFill>
                          <a:blip r:embed="rId13" cstate="print"/>
                          <a:srcRect l="20836" t="-6515" r="34682"/>
                          <a:stretch>
                            <a:fillRect/>
                          </a:stretch>
                        </pic:blipFill>
                        <pic:spPr bwMode="auto">
                          <a:xfrm rot="5400000">
                            <a:off x="0" y="0"/>
                            <a:ext cx="1630045" cy="1947545"/>
                          </a:xfrm>
                          <a:prstGeom prst="rect">
                            <a:avLst/>
                          </a:prstGeom>
                          <a:noFill/>
                          <a:ln w="9525">
                            <a:noFill/>
                            <a:miter lim="800000"/>
                            <a:headEnd/>
                            <a:tailEnd/>
                          </a:ln>
                        </pic:spPr>
                      </pic:pic>
                    </a:graphicData>
                  </a:graphic>
                </wp:anchor>
              </w:drawing>
            </w:r>
          </w:p>
        </w:tc>
        <w:tc>
          <w:tcPr>
            <w:tcW w:w="3276" w:type="dxa"/>
            <w:tcBorders>
              <w:left w:val="single" w:sz="4" w:space="0" w:color="FFFFFF" w:themeColor="background1"/>
              <w:right w:val="single" w:sz="4" w:space="0" w:color="FFFFFF" w:themeColor="background1"/>
            </w:tcBorders>
          </w:tcPr>
          <w:p w:rsidR="001C451E" w:rsidRPr="00452321" w:rsidRDefault="001C451E" w:rsidP="001C451E">
            <w:pPr>
              <w:spacing w:after="0"/>
              <w:rPr>
                <w:rFonts w:ascii="Arial" w:hAnsi="Arial" w:cs="Arial"/>
                <w:sz w:val="20"/>
                <w:szCs w:val="20"/>
              </w:rPr>
            </w:pPr>
            <w:r w:rsidRPr="00452321">
              <w:rPr>
                <w:rFonts w:ascii="Arial" w:hAnsi="Arial" w:cs="Arial"/>
                <w:noProof/>
                <w:sz w:val="20"/>
                <w:szCs w:val="20"/>
              </w:rPr>
              <w:drawing>
                <wp:anchor distT="0" distB="0" distL="114300" distR="114300" simplePos="0" relativeHeight="251664384" behindDoc="0" locked="0" layoutInCell="1" allowOverlap="1">
                  <wp:simplePos x="0" y="0"/>
                  <wp:positionH relativeFrom="column">
                    <wp:posOffset>104775</wp:posOffset>
                  </wp:positionH>
                  <wp:positionV relativeFrom="paragraph">
                    <wp:posOffset>288290</wp:posOffset>
                  </wp:positionV>
                  <wp:extent cx="1913255" cy="1522730"/>
                  <wp:effectExtent l="0" t="190500" r="0" b="172720"/>
                  <wp:wrapTopAndBottom/>
                  <wp:docPr id="34" name="Picture 10" descr="F:\AKHIR KULIAH\PENELITIAN\IMG20200911144105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AKHIR KULIAH\PENELITIAN\IMG20200911144105 - Copy.jpg"/>
                          <pic:cNvPicPr>
                            <a:picLocks noChangeAspect="1" noChangeArrowheads="1"/>
                          </pic:cNvPicPr>
                        </pic:nvPicPr>
                        <pic:blipFill>
                          <a:blip r:embed="rId14" cstate="print"/>
                          <a:srcRect l="13522" r="23537"/>
                          <a:stretch>
                            <a:fillRect/>
                          </a:stretch>
                        </pic:blipFill>
                        <pic:spPr bwMode="auto">
                          <a:xfrm rot="5400000">
                            <a:off x="0" y="0"/>
                            <a:ext cx="1913255" cy="1522730"/>
                          </a:xfrm>
                          <a:prstGeom prst="rect">
                            <a:avLst/>
                          </a:prstGeom>
                          <a:noFill/>
                          <a:ln w="9525">
                            <a:noFill/>
                            <a:miter lim="800000"/>
                            <a:headEnd/>
                            <a:tailEnd/>
                          </a:ln>
                        </pic:spPr>
                      </pic:pic>
                    </a:graphicData>
                  </a:graphic>
                </wp:anchor>
              </w:drawing>
            </w:r>
          </w:p>
        </w:tc>
      </w:tr>
    </w:tbl>
    <w:p w:rsidR="001C451E" w:rsidRPr="00452321" w:rsidRDefault="001C451E" w:rsidP="001C451E">
      <w:pPr>
        <w:spacing w:after="0" w:line="360" w:lineRule="auto"/>
        <w:jc w:val="both"/>
        <w:rPr>
          <w:rFonts w:ascii="Arial" w:hAnsi="Arial" w:cs="Arial"/>
          <w:sz w:val="20"/>
          <w:szCs w:val="20"/>
        </w:rPr>
      </w:pPr>
    </w:p>
    <w:p w:rsidR="007E612B" w:rsidRPr="00452321" w:rsidRDefault="00884E55" w:rsidP="00884E55">
      <w:pPr>
        <w:spacing w:after="0" w:line="360" w:lineRule="auto"/>
        <w:ind w:firstLine="284"/>
        <w:jc w:val="both"/>
        <w:rPr>
          <w:rFonts w:ascii="Arial" w:hAnsi="Arial" w:cs="Arial"/>
          <w:sz w:val="20"/>
          <w:szCs w:val="20"/>
        </w:rPr>
      </w:pPr>
      <w:r w:rsidRPr="00452321">
        <w:rPr>
          <w:rFonts w:ascii="Arial" w:hAnsi="Arial" w:cs="Arial"/>
          <w:sz w:val="20"/>
          <w:szCs w:val="20"/>
        </w:rPr>
        <w:t xml:space="preserve">In Table 10, there was a degradation process by the dry preparation of the </w:t>
      </w:r>
      <w:proofErr w:type="spellStart"/>
      <w:r w:rsidRPr="00452321">
        <w:rPr>
          <w:rFonts w:ascii="Arial" w:hAnsi="Arial" w:cs="Arial"/>
          <w:sz w:val="20"/>
          <w:szCs w:val="20"/>
        </w:rPr>
        <w:t>hydrocarbonoclastic</w:t>
      </w:r>
      <w:proofErr w:type="spellEnd"/>
      <w:r w:rsidRPr="00452321">
        <w:rPr>
          <w:rFonts w:ascii="Arial" w:hAnsi="Arial" w:cs="Arial"/>
          <w:sz w:val="20"/>
          <w:szCs w:val="20"/>
        </w:rPr>
        <w:t xml:space="preserve"> bacteria consortium on day 0 and day 28. This indicates the growth of microorganisms capable of living by utilizing the substrate in sea water as an indicator of pollution (</w:t>
      </w:r>
      <w:proofErr w:type="spellStart"/>
      <w:r w:rsidRPr="00452321">
        <w:rPr>
          <w:rFonts w:ascii="Arial" w:hAnsi="Arial" w:cs="Arial"/>
          <w:sz w:val="20"/>
          <w:szCs w:val="20"/>
        </w:rPr>
        <w:t>Oktarina</w:t>
      </w:r>
      <w:proofErr w:type="spellEnd"/>
      <w:r w:rsidRPr="00452321">
        <w:rPr>
          <w:rFonts w:ascii="Arial" w:hAnsi="Arial" w:cs="Arial"/>
          <w:sz w:val="20"/>
          <w:szCs w:val="20"/>
        </w:rPr>
        <w:t xml:space="preserve"> 2013). Based on the observations, all dried cultures were able to disperse oil well. This is indicated by the reduced viscosity of crude oil, but the increase in the number of bacteria at each </w:t>
      </w:r>
      <w:proofErr w:type="gramStart"/>
      <w:r w:rsidRPr="00452321">
        <w:rPr>
          <w:rFonts w:ascii="Arial" w:hAnsi="Arial" w:cs="Arial"/>
          <w:sz w:val="20"/>
          <w:szCs w:val="20"/>
        </w:rPr>
        <w:t>treatments</w:t>
      </w:r>
      <w:proofErr w:type="gramEnd"/>
      <w:r w:rsidRPr="00452321">
        <w:rPr>
          <w:rFonts w:ascii="Arial" w:hAnsi="Arial" w:cs="Arial"/>
          <w:sz w:val="20"/>
          <w:szCs w:val="20"/>
        </w:rPr>
        <w:t xml:space="preserve"> cannot be seen qualitatively. Bacterial growth was carried out by the Total Plate Count (TPC) method. The results of bacterial growth during the degradation process can be seen in Figure 9.</w:t>
      </w:r>
    </w:p>
    <w:p w:rsidR="00884E55" w:rsidRPr="00452321" w:rsidRDefault="00884E55" w:rsidP="00884E55">
      <w:pPr>
        <w:spacing w:after="0" w:line="240" w:lineRule="auto"/>
        <w:ind w:firstLine="284"/>
        <w:jc w:val="both"/>
        <w:rPr>
          <w:rFonts w:ascii="Arial" w:hAnsi="Arial" w:cs="Arial"/>
          <w:sz w:val="20"/>
          <w:szCs w:val="20"/>
        </w:rPr>
      </w:pPr>
    </w:p>
    <w:p w:rsidR="001C451E" w:rsidRPr="00452321" w:rsidRDefault="00A0572F" w:rsidP="001C451E">
      <w:pPr>
        <w:spacing w:after="0" w:line="360" w:lineRule="auto"/>
        <w:ind w:firstLine="284"/>
        <w:jc w:val="center"/>
        <w:rPr>
          <w:rFonts w:ascii="Arial" w:hAnsi="Arial" w:cs="Arial"/>
          <w:sz w:val="20"/>
          <w:szCs w:val="20"/>
          <w:lang w:val="id-ID"/>
        </w:rPr>
      </w:pPr>
      <w:r w:rsidRPr="00452321">
        <w:rPr>
          <w:rFonts w:ascii="Arial" w:hAnsi="Arial" w:cs="Arial"/>
          <w:noProof/>
          <w:sz w:val="20"/>
          <w:szCs w:val="20"/>
        </w:rPr>
        <w:drawing>
          <wp:inline distT="0" distB="0" distL="0" distR="0" wp14:anchorId="0CA45199" wp14:editId="6B5B56C4">
            <wp:extent cx="5040000" cy="2340000"/>
            <wp:effectExtent l="0" t="0" r="8255" b="31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C451E" w:rsidRPr="00452321" w:rsidRDefault="001C451E" w:rsidP="009C0B3E">
      <w:pPr>
        <w:spacing w:line="240" w:lineRule="auto"/>
        <w:jc w:val="both"/>
        <w:rPr>
          <w:rFonts w:ascii="Arial" w:hAnsi="Arial" w:cs="Arial"/>
          <w:sz w:val="20"/>
          <w:szCs w:val="20"/>
          <w:lang w:val="id-ID"/>
        </w:rPr>
      </w:pPr>
      <w:r w:rsidRPr="00452321">
        <w:rPr>
          <w:rFonts w:ascii="Arial" w:hAnsi="Arial" w:cs="Arial"/>
          <w:sz w:val="20"/>
          <w:szCs w:val="20"/>
          <w:lang w:val="id-ID"/>
        </w:rPr>
        <w:t xml:space="preserve">Figure 9. The total number of cells for a consortium of hydrocarbonoclastic bacteria </w:t>
      </w:r>
      <w:r w:rsidR="00884E55" w:rsidRPr="00452321">
        <w:rPr>
          <w:rFonts w:ascii="Arial" w:hAnsi="Arial" w:cs="Arial"/>
          <w:sz w:val="20"/>
          <w:szCs w:val="20"/>
          <w:lang w:val="id-ID"/>
        </w:rPr>
        <w:t xml:space="preserve">dried culture </w:t>
      </w:r>
      <w:r w:rsidRPr="00452321">
        <w:rPr>
          <w:rFonts w:ascii="Arial" w:hAnsi="Arial" w:cs="Arial"/>
          <w:sz w:val="20"/>
          <w:szCs w:val="20"/>
          <w:lang w:val="id-ID"/>
        </w:rPr>
        <w:t xml:space="preserve">for 1 month; (A) 0-day-old </w:t>
      </w:r>
      <w:r w:rsidR="00884E55" w:rsidRPr="00452321">
        <w:rPr>
          <w:rFonts w:ascii="Arial" w:hAnsi="Arial" w:cs="Arial"/>
          <w:sz w:val="20"/>
          <w:szCs w:val="20"/>
          <w:lang w:val="id-ID"/>
        </w:rPr>
        <w:t>dried culture</w:t>
      </w:r>
      <w:r w:rsidRPr="00452321">
        <w:rPr>
          <w:rFonts w:ascii="Arial" w:hAnsi="Arial" w:cs="Arial"/>
          <w:sz w:val="20"/>
          <w:szCs w:val="20"/>
          <w:lang w:val="id-ID"/>
        </w:rPr>
        <w:t xml:space="preserve"> (B) 7-day-old </w:t>
      </w:r>
      <w:r w:rsidR="00884E55" w:rsidRPr="00452321">
        <w:rPr>
          <w:rFonts w:ascii="Arial" w:hAnsi="Arial" w:cs="Arial"/>
          <w:sz w:val="20"/>
          <w:szCs w:val="20"/>
          <w:lang w:val="id-ID"/>
        </w:rPr>
        <w:t>dried culture (C) 41-day-old dried culture</w:t>
      </w:r>
    </w:p>
    <w:p w:rsidR="001C451E" w:rsidRPr="00452321" w:rsidRDefault="001C451E" w:rsidP="007E612B">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 xml:space="preserve">Based on Figure 9, </w:t>
      </w:r>
      <w:r w:rsidR="00607B2C" w:rsidRPr="00452321">
        <w:rPr>
          <w:rFonts w:ascii="Arial" w:hAnsi="Arial" w:cs="Arial"/>
          <w:sz w:val="20"/>
          <w:szCs w:val="20"/>
          <w:lang w:val="id-ID"/>
        </w:rPr>
        <w:t>there is variation in the number of bacteria at the beginning of culture.</w:t>
      </w:r>
      <w:r w:rsidRPr="00452321">
        <w:rPr>
          <w:rFonts w:ascii="Arial" w:hAnsi="Arial" w:cs="Arial"/>
          <w:sz w:val="20"/>
          <w:szCs w:val="20"/>
          <w:lang w:val="id-ID"/>
        </w:rPr>
        <w:t xml:space="preserve"> The number of bacteria in treatment A was 1.44 x 10</w:t>
      </w:r>
      <w:r w:rsidRPr="00452321">
        <w:rPr>
          <w:rFonts w:ascii="Arial" w:hAnsi="Arial" w:cs="Arial"/>
          <w:sz w:val="20"/>
          <w:szCs w:val="20"/>
          <w:vertAlign w:val="superscript"/>
          <w:lang w:val="id-ID"/>
        </w:rPr>
        <w:t>8</w:t>
      </w:r>
      <w:r w:rsidR="00607B2C" w:rsidRPr="00452321">
        <w:rPr>
          <w:rFonts w:ascii="Arial" w:hAnsi="Arial" w:cs="Arial"/>
          <w:sz w:val="20"/>
          <w:szCs w:val="20"/>
          <w:lang w:val="id-ID"/>
        </w:rPr>
        <w:t xml:space="preserve"> cfu/</w:t>
      </w:r>
      <w:r w:rsidRPr="00452321">
        <w:rPr>
          <w:rFonts w:ascii="Arial" w:hAnsi="Arial" w:cs="Arial"/>
          <w:sz w:val="20"/>
          <w:szCs w:val="20"/>
          <w:lang w:val="id-ID"/>
        </w:rPr>
        <w:t>ml, treatment B was 2.06 x 10</w:t>
      </w:r>
      <w:r w:rsidRPr="00452321">
        <w:rPr>
          <w:rFonts w:ascii="Arial" w:hAnsi="Arial" w:cs="Arial"/>
          <w:sz w:val="20"/>
          <w:szCs w:val="20"/>
          <w:vertAlign w:val="superscript"/>
          <w:lang w:val="id-ID"/>
        </w:rPr>
        <w:t>5</w:t>
      </w:r>
      <w:r w:rsidR="00607B2C" w:rsidRPr="00452321">
        <w:rPr>
          <w:rFonts w:ascii="Arial" w:hAnsi="Arial" w:cs="Arial"/>
          <w:sz w:val="20"/>
          <w:szCs w:val="20"/>
          <w:lang w:val="id-ID"/>
        </w:rPr>
        <w:t xml:space="preserve"> cfu/</w:t>
      </w:r>
      <w:r w:rsidRPr="00452321">
        <w:rPr>
          <w:rFonts w:ascii="Arial" w:hAnsi="Arial" w:cs="Arial"/>
          <w:sz w:val="20"/>
          <w:szCs w:val="20"/>
          <w:lang w:val="id-ID"/>
        </w:rPr>
        <w:t>ml and treatment C was 2.74 x 10</w:t>
      </w:r>
      <w:r w:rsidRPr="00452321">
        <w:rPr>
          <w:rFonts w:ascii="Arial" w:hAnsi="Arial" w:cs="Arial"/>
          <w:sz w:val="20"/>
          <w:szCs w:val="20"/>
          <w:vertAlign w:val="superscript"/>
          <w:lang w:val="id-ID"/>
        </w:rPr>
        <w:t>3</w:t>
      </w:r>
      <w:r w:rsidR="00607B2C" w:rsidRPr="00452321">
        <w:rPr>
          <w:rFonts w:ascii="Arial" w:hAnsi="Arial" w:cs="Arial"/>
          <w:sz w:val="20"/>
          <w:szCs w:val="20"/>
          <w:lang w:val="id-ID"/>
        </w:rPr>
        <w:t xml:space="preserve"> cfu/</w:t>
      </w:r>
      <w:r w:rsidRPr="00452321">
        <w:rPr>
          <w:rFonts w:ascii="Arial" w:hAnsi="Arial" w:cs="Arial"/>
          <w:sz w:val="20"/>
          <w:szCs w:val="20"/>
          <w:lang w:val="id-ID"/>
        </w:rPr>
        <w:t xml:space="preserve">ml. The high number of bacteria in treatment A was caused by the storage age of treatment A which was still fresh so that the immobilized bacteria were still active in degrading crude oil, while the low number of bacteria in treatment C was caused by the storage age which had reached more than 1 month so that the bacterial metabolic activity was slow (Obuekwe </w:t>
      </w:r>
      <w:r w:rsidRPr="00452321">
        <w:rPr>
          <w:rFonts w:ascii="Arial" w:hAnsi="Arial" w:cs="Arial"/>
          <w:i/>
          <w:sz w:val="20"/>
          <w:szCs w:val="20"/>
          <w:lang w:val="id-ID"/>
        </w:rPr>
        <w:t>et al.</w:t>
      </w:r>
      <w:r w:rsidRPr="00452321">
        <w:rPr>
          <w:rFonts w:ascii="Arial" w:hAnsi="Arial" w:cs="Arial"/>
          <w:sz w:val="20"/>
          <w:szCs w:val="20"/>
          <w:lang w:val="id-ID"/>
        </w:rPr>
        <w:t xml:space="preserve"> 2001).</w:t>
      </w:r>
    </w:p>
    <w:p w:rsidR="00026B38" w:rsidRPr="00452321" w:rsidRDefault="00026B38" w:rsidP="007E612B">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In general, bacterial growth is the result of cell multiplication, so that bacterial growth is more often expressed as cell reproduction. Bacteria carry out multiplication of self-division regularly through exponential growth, that is, the rate of cell division increases with increasing growth time (Ali 2005). The growth of the first day on treatment B and C showed a lag phase which was a period of adjustment for microorganisms, while treatment A immediately entered an exponential phase. The lag phase experienced by treatment B and C is a period of adjustment of bacteria to the environment, ranging from one hour to several days. The length of time this depends on the type of bacteria, the age of the culture and the nutrients present in the medium provided. In this phase the bac</w:t>
      </w:r>
      <w:r w:rsidR="00607B2C" w:rsidRPr="00452321">
        <w:rPr>
          <w:rFonts w:ascii="Arial" w:hAnsi="Arial" w:cs="Arial"/>
          <w:sz w:val="20"/>
          <w:szCs w:val="20"/>
          <w:lang w:val="id-ID"/>
        </w:rPr>
        <w:t xml:space="preserve">teria adapt to the environment and </w:t>
      </w:r>
      <w:r w:rsidRPr="00452321">
        <w:rPr>
          <w:rFonts w:ascii="Arial" w:hAnsi="Arial" w:cs="Arial"/>
          <w:sz w:val="20"/>
          <w:szCs w:val="20"/>
          <w:lang w:val="id-ID"/>
        </w:rPr>
        <w:t xml:space="preserve">have not been able to breed, but cell metabolism </w:t>
      </w:r>
      <w:r w:rsidR="00607B2C" w:rsidRPr="00452321">
        <w:rPr>
          <w:rFonts w:ascii="Arial" w:hAnsi="Arial" w:cs="Arial"/>
          <w:sz w:val="20"/>
          <w:szCs w:val="20"/>
          <w:lang w:val="id-ID"/>
        </w:rPr>
        <w:t xml:space="preserve">and the size of the bacterial is </w:t>
      </w:r>
      <w:r w:rsidRPr="00452321">
        <w:rPr>
          <w:rFonts w:ascii="Arial" w:hAnsi="Arial" w:cs="Arial"/>
          <w:sz w:val="20"/>
          <w:szCs w:val="20"/>
          <w:lang w:val="id-ID"/>
        </w:rPr>
        <w:t>increases, while the exponential phase in treatment A is a period of rapid culture and there are characteristics of active cells. During this phase bacterial culture is rapid, cells divide and their num</w:t>
      </w:r>
      <w:r w:rsidR="00607B2C" w:rsidRPr="00452321">
        <w:rPr>
          <w:rFonts w:ascii="Arial" w:hAnsi="Arial" w:cs="Arial"/>
          <w:sz w:val="20"/>
          <w:szCs w:val="20"/>
          <w:lang w:val="id-ID"/>
        </w:rPr>
        <w:t>bers increase logarithmally by</w:t>
      </w:r>
      <w:r w:rsidRPr="00452321">
        <w:rPr>
          <w:rFonts w:ascii="Arial" w:hAnsi="Arial" w:cs="Arial"/>
          <w:sz w:val="20"/>
          <w:szCs w:val="20"/>
          <w:lang w:val="id-ID"/>
        </w:rPr>
        <w:t xml:space="preserve"> time. Some bacteria in this phase usually produce primary metabolites, such as carbohydrates and proteins. On the curve, this phase is characterized by the presence of a straight line in the plot of the number of cells against time (Nugroho 2006). The highest peak of bacterial growth in each treatment was relatively varied where treatment A showed the highest growth on day 7, treatment B on day 14 and treatment C on day 21. The variation in </w:t>
      </w:r>
      <w:r w:rsidRPr="00452321">
        <w:rPr>
          <w:rFonts w:ascii="Arial" w:hAnsi="Arial" w:cs="Arial"/>
          <w:sz w:val="20"/>
          <w:szCs w:val="20"/>
          <w:lang w:val="id-ID"/>
        </w:rPr>
        <w:lastRenderedPageBreak/>
        <w:t>growth peaks in these bacteria is caused by the ability of different bacteria to adapt to their new environment before being able to utilize the oil contained in sea water as a carbon source (UMROH 2011). The stationary phase and the death phase were not experienced by all treatments. The stationary phas</w:t>
      </w:r>
      <w:r w:rsidR="00607B2C" w:rsidRPr="00452321">
        <w:rPr>
          <w:rFonts w:ascii="Arial" w:hAnsi="Arial" w:cs="Arial"/>
          <w:sz w:val="20"/>
          <w:szCs w:val="20"/>
          <w:lang w:val="id-ID"/>
        </w:rPr>
        <w:t xml:space="preserve">e occurs in treatment B, </w:t>
      </w:r>
      <w:r w:rsidRPr="00452321">
        <w:rPr>
          <w:rFonts w:ascii="Arial" w:hAnsi="Arial" w:cs="Arial"/>
          <w:sz w:val="20"/>
          <w:szCs w:val="20"/>
          <w:lang w:val="id-ID"/>
        </w:rPr>
        <w:t>on the 21st day to the 28th day where there is a balance between the growth rate and the mortality rate, so that the number of all living bacteria will remain. The death phase occurred in treatment C where the rate of reduction in bacteria exceeded the rate of bacterial culture (Nugroho 2006).</w:t>
      </w:r>
    </w:p>
    <w:p w:rsidR="00026B38" w:rsidRPr="00452321" w:rsidRDefault="00607B2C" w:rsidP="00026B38">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 xml:space="preserve">Based on Figure 9, the </w:t>
      </w:r>
      <w:r w:rsidR="00026B38" w:rsidRPr="00452321">
        <w:rPr>
          <w:rFonts w:ascii="Arial" w:hAnsi="Arial" w:cs="Arial"/>
          <w:sz w:val="20"/>
          <w:szCs w:val="20"/>
          <w:lang w:val="id-ID"/>
        </w:rPr>
        <w:t>treatment A experienced a significant decrease on the 14</w:t>
      </w:r>
      <w:r w:rsidR="00026B38" w:rsidRPr="00452321">
        <w:rPr>
          <w:rFonts w:ascii="Arial" w:hAnsi="Arial" w:cs="Arial"/>
          <w:sz w:val="20"/>
          <w:szCs w:val="20"/>
          <w:vertAlign w:val="superscript"/>
          <w:lang w:val="id-ID"/>
        </w:rPr>
        <w:t>th</w:t>
      </w:r>
      <w:r w:rsidR="00026B38" w:rsidRPr="00452321">
        <w:rPr>
          <w:rFonts w:ascii="Arial" w:hAnsi="Arial" w:cs="Arial"/>
          <w:sz w:val="20"/>
          <w:szCs w:val="20"/>
          <w:lang w:val="id-ID"/>
        </w:rPr>
        <w:t xml:space="preserve"> day of the bioremediation process. This is due to the performance of a consortium of bacteria that works simultaneously where complex types of hydrocarbons are degraded in different ways, so that under certain conditions they can decrease. Atlas (1981) suggests that there are no individual microorganisms that can completely degrade hydrocarbons, so a mixed population of microorganisms with various enzymatic capacities is needed to degrade complex hydrocarbon mixtures, such as petroleum. The use of the bacterial consortium will increase the degradation of petroleum. This is because the bacterial consortium has the ability to degrade different components of petroleum, so that it has a more complete enzymatic ability in degrading petroleum (Sugoro 2002; Verania 2002; Astuti 2003).</w:t>
      </w:r>
    </w:p>
    <w:p w:rsidR="00026B38" w:rsidRPr="00452321" w:rsidRDefault="00026B38" w:rsidP="00026B38">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 xml:space="preserve">Overall, the </w:t>
      </w:r>
      <w:r w:rsidR="007D778E" w:rsidRPr="00452321">
        <w:rPr>
          <w:rFonts w:ascii="Arial" w:hAnsi="Arial" w:cs="Arial"/>
          <w:sz w:val="20"/>
          <w:szCs w:val="20"/>
          <w:lang w:val="id-ID"/>
        </w:rPr>
        <w:t>dried culture</w:t>
      </w:r>
      <w:r w:rsidRPr="00452321">
        <w:rPr>
          <w:rFonts w:ascii="Arial" w:hAnsi="Arial" w:cs="Arial"/>
          <w:sz w:val="20"/>
          <w:szCs w:val="20"/>
          <w:lang w:val="id-ID"/>
        </w:rPr>
        <w:t xml:space="preserve"> of the hydrocarbonoclastic bacteria consortium were able to survive each storage period for 1 month of culture (Figure 9). This can be seen from the high number of each treatment on the 28</w:t>
      </w:r>
      <w:r w:rsidRPr="00452321">
        <w:rPr>
          <w:rFonts w:ascii="Arial" w:hAnsi="Arial" w:cs="Arial"/>
          <w:sz w:val="20"/>
          <w:szCs w:val="20"/>
          <w:vertAlign w:val="superscript"/>
          <w:lang w:val="id-ID"/>
        </w:rPr>
        <w:t>th</w:t>
      </w:r>
      <w:r w:rsidRPr="00452321">
        <w:rPr>
          <w:rFonts w:ascii="Arial" w:hAnsi="Arial" w:cs="Arial"/>
          <w:sz w:val="20"/>
          <w:szCs w:val="20"/>
          <w:lang w:val="id-ID"/>
        </w:rPr>
        <w:t xml:space="preserve"> day. The number of bacteria in treatment A was 1 x 10</w:t>
      </w:r>
      <w:r w:rsidRPr="00452321">
        <w:rPr>
          <w:rFonts w:ascii="Arial" w:hAnsi="Arial" w:cs="Arial"/>
          <w:sz w:val="20"/>
          <w:szCs w:val="20"/>
          <w:vertAlign w:val="superscript"/>
          <w:lang w:val="id-ID"/>
        </w:rPr>
        <w:t>9</w:t>
      </w:r>
      <w:r w:rsidR="007D778E" w:rsidRPr="00452321">
        <w:rPr>
          <w:rFonts w:ascii="Arial" w:hAnsi="Arial" w:cs="Arial"/>
          <w:sz w:val="20"/>
          <w:szCs w:val="20"/>
          <w:lang w:val="id-ID"/>
        </w:rPr>
        <w:t xml:space="preserve"> cfu/</w:t>
      </w:r>
      <w:r w:rsidRPr="00452321">
        <w:rPr>
          <w:rFonts w:ascii="Arial" w:hAnsi="Arial" w:cs="Arial"/>
          <w:sz w:val="20"/>
          <w:szCs w:val="20"/>
          <w:lang w:val="id-ID"/>
        </w:rPr>
        <w:t>ml, treatment B was 1 x 10</w:t>
      </w:r>
      <w:r w:rsidRPr="00452321">
        <w:rPr>
          <w:rFonts w:ascii="Arial" w:hAnsi="Arial" w:cs="Arial"/>
          <w:sz w:val="20"/>
          <w:szCs w:val="20"/>
          <w:vertAlign w:val="superscript"/>
          <w:lang w:val="id-ID"/>
        </w:rPr>
        <w:t>8</w:t>
      </w:r>
      <w:r w:rsidR="007D778E" w:rsidRPr="00452321">
        <w:rPr>
          <w:rFonts w:ascii="Arial" w:hAnsi="Arial" w:cs="Arial"/>
          <w:sz w:val="20"/>
          <w:szCs w:val="20"/>
          <w:lang w:val="id-ID"/>
        </w:rPr>
        <w:t xml:space="preserve"> cfu/</w:t>
      </w:r>
      <w:r w:rsidRPr="00452321">
        <w:rPr>
          <w:rFonts w:ascii="Arial" w:hAnsi="Arial" w:cs="Arial"/>
          <w:sz w:val="20"/>
          <w:szCs w:val="20"/>
          <w:lang w:val="id-ID"/>
        </w:rPr>
        <w:t>ml and treatment C was 5 x 10</w:t>
      </w:r>
      <w:r w:rsidRPr="00452321">
        <w:rPr>
          <w:rFonts w:ascii="Arial" w:hAnsi="Arial" w:cs="Arial"/>
          <w:sz w:val="20"/>
          <w:szCs w:val="20"/>
          <w:vertAlign w:val="superscript"/>
          <w:lang w:val="id-ID"/>
        </w:rPr>
        <w:t>8</w:t>
      </w:r>
      <w:r w:rsidR="007D778E" w:rsidRPr="00452321">
        <w:rPr>
          <w:rFonts w:ascii="Arial" w:hAnsi="Arial" w:cs="Arial"/>
          <w:sz w:val="20"/>
          <w:szCs w:val="20"/>
          <w:lang w:val="id-ID"/>
        </w:rPr>
        <w:t xml:space="preserve"> cfu/</w:t>
      </w:r>
      <w:r w:rsidRPr="00452321">
        <w:rPr>
          <w:rFonts w:ascii="Arial" w:hAnsi="Arial" w:cs="Arial"/>
          <w:sz w:val="20"/>
          <w:szCs w:val="20"/>
          <w:lang w:val="id-ID"/>
        </w:rPr>
        <w:t xml:space="preserve">ml. Viability in each of these treatments is due to a correlation between the viability of bacteria in maintaining their metabolic and enzymatic abilities with the carriers used in immobilization (Obuwekwe </w:t>
      </w:r>
      <w:r w:rsidRPr="00452321">
        <w:rPr>
          <w:rFonts w:ascii="Arial" w:hAnsi="Arial" w:cs="Arial"/>
          <w:i/>
          <w:sz w:val="20"/>
          <w:szCs w:val="20"/>
          <w:lang w:val="id-ID"/>
        </w:rPr>
        <w:t>et al.</w:t>
      </w:r>
      <w:r w:rsidRPr="00452321">
        <w:rPr>
          <w:rFonts w:ascii="Arial" w:hAnsi="Arial" w:cs="Arial"/>
          <w:sz w:val="20"/>
          <w:szCs w:val="20"/>
          <w:lang w:val="id-ID"/>
        </w:rPr>
        <w:t xml:space="preserve"> 2001). The best viability</w:t>
      </w:r>
      <w:r w:rsidR="007D778E" w:rsidRPr="00452321">
        <w:rPr>
          <w:rFonts w:ascii="Arial" w:hAnsi="Arial" w:cs="Arial"/>
          <w:sz w:val="20"/>
          <w:szCs w:val="20"/>
          <w:lang w:val="id-ID"/>
        </w:rPr>
        <w:t xml:space="preserve"> performance of dried culture</w:t>
      </w:r>
      <w:r w:rsidRPr="00452321">
        <w:rPr>
          <w:rFonts w:ascii="Arial" w:hAnsi="Arial" w:cs="Arial"/>
          <w:sz w:val="20"/>
          <w:szCs w:val="20"/>
          <w:lang w:val="id-ID"/>
        </w:rPr>
        <w:t xml:space="preserve"> was shown by treatment A where bacterial growth was still experiencing an exponential phase on </w:t>
      </w:r>
      <w:r w:rsidR="007D778E" w:rsidRPr="00452321">
        <w:rPr>
          <w:rFonts w:ascii="Arial" w:hAnsi="Arial" w:cs="Arial"/>
          <w:sz w:val="20"/>
          <w:szCs w:val="20"/>
          <w:lang w:val="id-ID"/>
        </w:rPr>
        <w:t xml:space="preserve">the last day of culture with value of </w:t>
      </w:r>
      <w:r w:rsidRPr="00452321">
        <w:rPr>
          <w:rFonts w:ascii="Arial" w:hAnsi="Arial" w:cs="Arial"/>
          <w:sz w:val="20"/>
          <w:szCs w:val="20"/>
          <w:lang w:val="id-ID"/>
        </w:rPr>
        <w:t>1.33 x 10</w:t>
      </w:r>
      <w:r w:rsidRPr="00452321">
        <w:rPr>
          <w:rFonts w:ascii="Arial" w:hAnsi="Arial" w:cs="Arial"/>
          <w:sz w:val="20"/>
          <w:szCs w:val="20"/>
          <w:vertAlign w:val="superscript"/>
          <w:lang w:val="id-ID"/>
        </w:rPr>
        <w:t>9</w:t>
      </w:r>
      <w:r w:rsidR="007D778E" w:rsidRPr="00452321">
        <w:rPr>
          <w:rFonts w:ascii="Arial" w:hAnsi="Arial" w:cs="Arial"/>
          <w:sz w:val="20"/>
          <w:szCs w:val="20"/>
          <w:lang w:val="id-ID"/>
        </w:rPr>
        <w:t xml:space="preserve"> cfu/</w:t>
      </w:r>
      <w:r w:rsidRPr="00452321">
        <w:rPr>
          <w:rFonts w:ascii="Arial" w:hAnsi="Arial" w:cs="Arial"/>
          <w:sz w:val="20"/>
          <w:szCs w:val="20"/>
          <w:lang w:val="id-ID"/>
        </w:rPr>
        <w:t>ml, while treatments B and C experienced a significant decrease in the number of bacteria. This is consistent with the statement by Obuekwe et al. (2001) which</w:t>
      </w:r>
      <w:r w:rsidR="007D778E" w:rsidRPr="00452321">
        <w:rPr>
          <w:rFonts w:ascii="Arial" w:hAnsi="Arial" w:cs="Arial"/>
          <w:sz w:val="20"/>
          <w:szCs w:val="20"/>
          <w:lang w:val="id-ID"/>
        </w:rPr>
        <w:t xml:space="preserve"> reported</w:t>
      </w:r>
      <w:r w:rsidRPr="00452321">
        <w:rPr>
          <w:rFonts w:ascii="Arial" w:hAnsi="Arial" w:cs="Arial"/>
          <w:sz w:val="20"/>
          <w:szCs w:val="20"/>
          <w:lang w:val="id-ID"/>
        </w:rPr>
        <w:t xml:space="preserve"> that immobilized bacteria at the beginning of the storage </w:t>
      </w:r>
      <w:r w:rsidR="007D778E" w:rsidRPr="00452321">
        <w:rPr>
          <w:rFonts w:ascii="Arial" w:hAnsi="Arial" w:cs="Arial"/>
          <w:sz w:val="20"/>
          <w:szCs w:val="20"/>
          <w:lang w:val="id-ID"/>
        </w:rPr>
        <w:t>period are able to utilize carbon compounds and</w:t>
      </w:r>
      <w:r w:rsidRPr="00452321">
        <w:rPr>
          <w:rFonts w:ascii="Arial" w:hAnsi="Arial" w:cs="Arial"/>
          <w:sz w:val="20"/>
          <w:szCs w:val="20"/>
          <w:lang w:val="id-ID"/>
        </w:rPr>
        <w:t xml:space="preserve"> not affect metabolic and enzymatic performance in utilizing their nutrients.</w:t>
      </w:r>
    </w:p>
    <w:p w:rsidR="00026B38" w:rsidRPr="00452321" w:rsidRDefault="00026B38" w:rsidP="00026B38">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 xml:space="preserve">This success was supported by the results of statistical test data which showed the effect of adding crude oil and sea water to the growth phase at each </w:t>
      </w:r>
      <w:r w:rsidR="00EC3442" w:rsidRPr="00452321">
        <w:rPr>
          <w:rFonts w:ascii="Arial" w:hAnsi="Arial" w:cs="Arial"/>
          <w:sz w:val="20"/>
          <w:szCs w:val="20"/>
          <w:lang w:val="id-ID"/>
        </w:rPr>
        <w:t>dried culture</w:t>
      </w:r>
      <w:r w:rsidRPr="00452321">
        <w:rPr>
          <w:rFonts w:ascii="Arial" w:hAnsi="Arial" w:cs="Arial"/>
          <w:sz w:val="20"/>
          <w:szCs w:val="20"/>
          <w:lang w:val="id-ID"/>
        </w:rPr>
        <w:t>, indicated by the number of F count&gt; F table. Further test results</w:t>
      </w:r>
      <w:r w:rsidR="00EC3442" w:rsidRPr="00452321">
        <w:rPr>
          <w:rFonts w:ascii="Arial" w:hAnsi="Arial" w:cs="Arial"/>
          <w:sz w:val="20"/>
          <w:szCs w:val="20"/>
          <w:lang w:val="id-ID"/>
        </w:rPr>
        <w:t xml:space="preserve"> showed that the dried culture</w:t>
      </w:r>
      <w:r w:rsidRPr="00452321">
        <w:rPr>
          <w:rFonts w:ascii="Arial" w:hAnsi="Arial" w:cs="Arial"/>
          <w:sz w:val="20"/>
          <w:szCs w:val="20"/>
          <w:lang w:val="id-ID"/>
        </w:rPr>
        <w:t xml:space="preserve"> of the hydrocarbonoclastic bacteria c</w:t>
      </w:r>
      <w:r w:rsidR="00EC3442" w:rsidRPr="00452321">
        <w:rPr>
          <w:rFonts w:ascii="Arial" w:hAnsi="Arial" w:cs="Arial"/>
          <w:sz w:val="20"/>
          <w:szCs w:val="20"/>
          <w:lang w:val="id-ID"/>
        </w:rPr>
        <w:t>onsortium in day-0 storage</w:t>
      </w:r>
      <w:r w:rsidRPr="00452321">
        <w:rPr>
          <w:rFonts w:ascii="Arial" w:hAnsi="Arial" w:cs="Arial"/>
          <w:sz w:val="20"/>
          <w:szCs w:val="20"/>
          <w:lang w:val="id-ID"/>
        </w:rPr>
        <w:t xml:space="preserve"> (fresh) had a significant effect on using crude oil during the breeding period. The ability of bacteria to degrade petroleum is due to the fact that bacteria produce enzymes that can break down complex organic compounds into simpler compounds. Monooxygenase enzymes and </w:t>
      </w:r>
      <w:r w:rsidRPr="00452321">
        <w:rPr>
          <w:rFonts w:ascii="Arial" w:hAnsi="Arial" w:cs="Arial"/>
          <w:sz w:val="20"/>
          <w:szCs w:val="20"/>
          <w:lang w:val="id-ID"/>
        </w:rPr>
        <w:lastRenderedPageBreak/>
        <w:t xml:space="preserve">dioxygenase enzymes produced by bacteria are able to open carbon bonds in aromatic rings and produce primary alcohol. The dioxygenase enzyme produced by these bacteria then forms cis-dihydrodiol where this compound will be dehydrogenated to form dihydroxy-PAHs which are the substrate for ring-opening enzymes. Through the provision of one oxygen molecule, the monooxygenase enzyme can also degrade Polycyclic Aromatic Hydrocarbons (PAHs) and form arene oxides, then these molecules will be used by microbes as a source of nutrition for growth and energy (Hasyimuddin </w:t>
      </w:r>
      <w:r w:rsidRPr="00452321">
        <w:rPr>
          <w:rFonts w:ascii="Arial" w:hAnsi="Arial" w:cs="Arial"/>
          <w:i/>
          <w:sz w:val="20"/>
          <w:szCs w:val="20"/>
          <w:lang w:val="id-ID"/>
        </w:rPr>
        <w:t>et al.</w:t>
      </w:r>
      <w:r w:rsidRPr="00452321">
        <w:rPr>
          <w:rFonts w:ascii="Arial" w:hAnsi="Arial" w:cs="Arial"/>
          <w:sz w:val="20"/>
          <w:szCs w:val="20"/>
          <w:lang w:val="id-ID"/>
        </w:rPr>
        <w:t xml:space="preserve"> 2016).</w:t>
      </w:r>
    </w:p>
    <w:p w:rsidR="006D02DF" w:rsidRPr="00452321" w:rsidRDefault="006D02DF" w:rsidP="00026B38">
      <w:pPr>
        <w:spacing w:after="0" w:line="240" w:lineRule="auto"/>
        <w:jc w:val="both"/>
        <w:rPr>
          <w:rFonts w:ascii="Arial" w:hAnsi="Arial" w:cs="Arial"/>
          <w:sz w:val="20"/>
          <w:szCs w:val="20"/>
          <w:lang w:val="id-ID"/>
        </w:rPr>
      </w:pPr>
    </w:p>
    <w:p w:rsidR="00026B38" w:rsidRPr="00452321" w:rsidRDefault="00026B38" w:rsidP="00026B38">
      <w:pPr>
        <w:spacing w:after="0" w:line="360" w:lineRule="auto"/>
        <w:jc w:val="both"/>
        <w:rPr>
          <w:rFonts w:ascii="Arial" w:hAnsi="Arial" w:cs="Arial"/>
          <w:b/>
          <w:sz w:val="20"/>
          <w:szCs w:val="20"/>
          <w:lang w:val="id-ID"/>
        </w:rPr>
      </w:pPr>
      <w:r w:rsidRPr="00452321">
        <w:rPr>
          <w:rFonts w:ascii="Arial" w:hAnsi="Arial" w:cs="Arial"/>
          <w:b/>
          <w:sz w:val="20"/>
          <w:szCs w:val="20"/>
          <w:lang w:val="id-ID"/>
        </w:rPr>
        <w:t>The Results of Environmental Parameter Measurement</w:t>
      </w:r>
    </w:p>
    <w:p w:rsidR="001C451E" w:rsidRPr="00452321" w:rsidRDefault="00026B38" w:rsidP="00026B38">
      <w:pPr>
        <w:spacing w:after="0" w:line="360" w:lineRule="auto"/>
        <w:jc w:val="both"/>
        <w:rPr>
          <w:rFonts w:ascii="Arial" w:hAnsi="Arial" w:cs="Arial"/>
          <w:b/>
          <w:sz w:val="20"/>
          <w:szCs w:val="20"/>
          <w:lang w:val="id-ID"/>
        </w:rPr>
      </w:pPr>
      <w:r w:rsidRPr="00452321">
        <w:rPr>
          <w:rFonts w:ascii="Arial" w:hAnsi="Arial" w:cs="Arial"/>
          <w:b/>
          <w:sz w:val="20"/>
          <w:szCs w:val="20"/>
          <w:lang w:val="id-ID"/>
        </w:rPr>
        <w:t>Power of Hydrogen (pH)</w:t>
      </w:r>
    </w:p>
    <w:p w:rsidR="00026B38" w:rsidRPr="00452321" w:rsidRDefault="00026B38" w:rsidP="00026B38">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The biodegradation process can be said to run well if it is supported by the measurement of the increased bacterial population and decreased pH in the bacterial solution at each treatment. The pH measurement results are presented in Figure 10.</w:t>
      </w:r>
    </w:p>
    <w:p w:rsidR="00026B38" w:rsidRPr="00452321" w:rsidRDefault="00A0572F" w:rsidP="00026B38">
      <w:pPr>
        <w:spacing w:after="0" w:line="360" w:lineRule="auto"/>
        <w:ind w:firstLine="284"/>
        <w:jc w:val="center"/>
        <w:rPr>
          <w:rFonts w:ascii="Arial" w:hAnsi="Arial" w:cs="Arial"/>
          <w:sz w:val="20"/>
          <w:szCs w:val="20"/>
          <w:lang w:val="id-ID"/>
        </w:rPr>
      </w:pPr>
      <w:r w:rsidRPr="00452321">
        <w:rPr>
          <w:rFonts w:ascii="Arial" w:hAnsi="Arial" w:cs="Arial"/>
          <w:noProof/>
          <w:sz w:val="20"/>
          <w:szCs w:val="20"/>
        </w:rPr>
        <w:drawing>
          <wp:inline distT="0" distB="0" distL="0" distR="0" wp14:anchorId="0239C37B" wp14:editId="73529E7F">
            <wp:extent cx="5040000" cy="2340000"/>
            <wp:effectExtent l="0" t="0" r="8255" b="3175"/>
            <wp:docPr id="3" name="Chart 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40A66" w:rsidRPr="00452321" w:rsidRDefault="00140A66" w:rsidP="001C451E">
      <w:pPr>
        <w:jc w:val="both"/>
        <w:rPr>
          <w:rFonts w:ascii="Arial" w:hAnsi="Arial" w:cs="Arial"/>
          <w:sz w:val="20"/>
          <w:szCs w:val="20"/>
          <w:lang w:val="id-ID"/>
        </w:rPr>
      </w:pPr>
      <w:r w:rsidRPr="00452321">
        <w:rPr>
          <w:rFonts w:ascii="Arial" w:hAnsi="Arial" w:cs="Arial"/>
          <w:sz w:val="20"/>
          <w:szCs w:val="20"/>
          <w:lang w:val="id-ID"/>
        </w:rPr>
        <w:t>Figure 10. pH measurement at the beginnin</w:t>
      </w:r>
      <w:r w:rsidR="006D02DF" w:rsidRPr="00452321">
        <w:rPr>
          <w:rFonts w:ascii="Arial" w:hAnsi="Arial" w:cs="Arial"/>
          <w:sz w:val="20"/>
          <w:szCs w:val="20"/>
          <w:lang w:val="id-ID"/>
        </w:rPr>
        <w:t>g and end of culture</w:t>
      </w:r>
      <w:r w:rsidRPr="00452321">
        <w:rPr>
          <w:rFonts w:ascii="Arial" w:hAnsi="Arial" w:cs="Arial"/>
          <w:sz w:val="20"/>
          <w:szCs w:val="20"/>
          <w:lang w:val="id-ID"/>
        </w:rPr>
        <w:t xml:space="preserve">; (A) 0-day-old </w:t>
      </w:r>
      <w:r w:rsidR="006D02DF" w:rsidRPr="00452321">
        <w:rPr>
          <w:rFonts w:ascii="Arial" w:hAnsi="Arial" w:cs="Arial"/>
          <w:sz w:val="20"/>
          <w:szCs w:val="20"/>
          <w:lang w:val="id-ID"/>
        </w:rPr>
        <w:t>dried culture</w:t>
      </w:r>
      <w:r w:rsidRPr="00452321">
        <w:rPr>
          <w:rFonts w:ascii="Arial" w:hAnsi="Arial" w:cs="Arial"/>
          <w:sz w:val="20"/>
          <w:szCs w:val="20"/>
          <w:lang w:val="id-ID"/>
        </w:rPr>
        <w:t xml:space="preserve"> (B) 7-day-old </w:t>
      </w:r>
      <w:r w:rsidR="006D02DF" w:rsidRPr="00452321">
        <w:rPr>
          <w:rFonts w:ascii="Arial" w:hAnsi="Arial" w:cs="Arial"/>
          <w:sz w:val="20"/>
          <w:szCs w:val="20"/>
          <w:lang w:val="id-ID"/>
        </w:rPr>
        <w:t>dried culture</w:t>
      </w:r>
      <w:r w:rsidRPr="00452321">
        <w:rPr>
          <w:rFonts w:ascii="Arial" w:hAnsi="Arial" w:cs="Arial"/>
          <w:sz w:val="20"/>
          <w:szCs w:val="20"/>
          <w:lang w:val="id-ID"/>
        </w:rPr>
        <w:t xml:space="preserve"> (C) 41-day-old </w:t>
      </w:r>
      <w:r w:rsidR="006D02DF" w:rsidRPr="00452321">
        <w:rPr>
          <w:rFonts w:ascii="Arial" w:hAnsi="Arial" w:cs="Arial"/>
          <w:sz w:val="20"/>
          <w:szCs w:val="20"/>
          <w:lang w:val="id-ID"/>
        </w:rPr>
        <w:t>dried culture</w:t>
      </w:r>
      <w:r w:rsidRPr="00452321">
        <w:rPr>
          <w:rFonts w:ascii="Arial" w:hAnsi="Arial" w:cs="Arial"/>
          <w:sz w:val="20"/>
          <w:szCs w:val="20"/>
          <w:lang w:val="id-ID"/>
        </w:rPr>
        <w:t>.</w:t>
      </w:r>
    </w:p>
    <w:p w:rsidR="00140A66" w:rsidRPr="00452321" w:rsidRDefault="00140A66" w:rsidP="00140A66">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Based on Figure 10, the decrease in pH is caused by the activity of the bacterial consortium aerobically overhauling the carbon composition in the oil to produce CO</w:t>
      </w:r>
      <w:r w:rsidRPr="00452321">
        <w:rPr>
          <w:rFonts w:ascii="Arial" w:hAnsi="Arial" w:cs="Arial"/>
          <w:sz w:val="20"/>
          <w:szCs w:val="20"/>
          <w:vertAlign w:val="subscript"/>
          <w:lang w:val="id-ID"/>
        </w:rPr>
        <w:t>2</w:t>
      </w:r>
      <w:r w:rsidRPr="00452321">
        <w:rPr>
          <w:rFonts w:ascii="Arial" w:hAnsi="Arial" w:cs="Arial"/>
          <w:sz w:val="20"/>
          <w:szCs w:val="20"/>
          <w:lang w:val="id-ID"/>
        </w:rPr>
        <w:t xml:space="preserve"> which reacts with water to form acidic H</w:t>
      </w:r>
      <w:r w:rsidRPr="00452321">
        <w:rPr>
          <w:rFonts w:ascii="Arial" w:hAnsi="Arial" w:cs="Arial"/>
          <w:sz w:val="20"/>
          <w:szCs w:val="20"/>
          <w:vertAlign w:val="subscript"/>
          <w:lang w:val="id-ID"/>
        </w:rPr>
        <w:t>2</w:t>
      </w:r>
      <w:r w:rsidRPr="00452321">
        <w:rPr>
          <w:rFonts w:ascii="Arial" w:hAnsi="Arial" w:cs="Arial"/>
          <w:sz w:val="20"/>
          <w:szCs w:val="20"/>
          <w:lang w:val="id-ID"/>
        </w:rPr>
        <w:t>CO</w:t>
      </w:r>
      <w:r w:rsidRPr="00452321">
        <w:rPr>
          <w:rFonts w:ascii="Arial" w:hAnsi="Arial" w:cs="Arial"/>
          <w:sz w:val="20"/>
          <w:szCs w:val="20"/>
          <w:vertAlign w:val="subscript"/>
          <w:lang w:val="id-ID"/>
        </w:rPr>
        <w:t>3</w:t>
      </w:r>
      <w:r w:rsidRPr="00452321">
        <w:rPr>
          <w:rFonts w:ascii="Arial" w:hAnsi="Arial" w:cs="Arial"/>
          <w:sz w:val="20"/>
          <w:szCs w:val="20"/>
          <w:lang w:val="id-ID"/>
        </w:rPr>
        <w:t xml:space="preserve"> or Volatile Organic Acid (VOA). The increase in the accumulation of organic acids is the end result of the metabolic process along with the increasing incubation time (Hassanshahian and Capello 2013). This is consistent with the statement by Rosenberg </w:t>
      </w:r>
      <w:r w:rsidRPr="00452321">
        <w:rPr>
          <w:rFonts w:ascii="Arial" w:hAnsi="Arial" w:cs="Arial"/>
          <w:i/>
          <w:sz w:val="20"/>
          <w:szCs w:val="20"/>
          <w:lang w:val="id-ID"/>
        </w:rPr>
        <w:t>et al.</w:t>
      </w:r>
      <w:r w:rsidR="006D02DF" w:rsidRPr="00452321">
        <w:rPr>
          <w:rFonts w:ascii="Arial" w:hAnsi="Arial" w:cs="Arial"/>
          <w:sz w:val="20"/>
          <w:szCs w:val="20"/>
          <w:lang w:val="id-ID"/>
        </w:rPr>
        <w:t xml:space="preserve"> (1992) which reported</w:t>
      </w:r>
      <w:r w:rsidRPr="00452321">
        <w:rPr>
          <w:rFonts w:ascii="Arial" w:hAnsi="Arial" w:cs="Arial"/>
          <w:sz w:val="20"/>
          <w:szCs w:val="20"/>
          <w:lang w:val="id-ID"/>
        </w:rPr>
        <w:t xml:space="preserve"> that the decrease in pH during biodegradation is the formation of acidic by</w:t>
      </w:r>
      <w:r w:rsidR="006D02DF" w:rsidRPr="00452321">
        <w:rPr>
          <w:rFonts w:ascii="Arial" w:hAnsi="Arial" w:cs="Arial"/>
          <w:sz w:val="20"/>
          <w:szCs w:val="20"/>
          <w:lang w:val="id-ID"/>
        </w:rPr>
        <w:t xml:space="preserve"> </w:t>
      </w:r>
      <w:r w:rsidRPr="00452321">
        <w:rPr>
          <w:rFonts w:ascii="Arial" w:hAnsi="Arial" w:cs="Arial"/>
          <w:sz w:val="20"/>
          <w:szCs w:val="20"/>
          <w:lang w:val="id-ID"/>
        </w:rPr>
        <w:t xml:space="preserve">products such as acetic acid and propionic acid as well as gluconic, pyruvic, citric and succinic acids (Gosalam </w:t>
      </w:r>
      <w:r w:rsidRPr="00452321">
        <w:rPr>
          <w:rFonts w:ascii="Arial" w:hAnsi="Arial" w:cs="Arial"/>
          <w:i/>
          <w:sz w:val="20"/>
          <w:szCs w:val="20"/>
          <w:lang w:val="id-ID"/>
        </w:rPr>
        <w:t>et al.</w:t>
      </w:r>
      <w:r w:rsidRPr="00452321">
        <w:rPr>
          <w:rFonts w:ascii="Arial" w:hAnsi="Arial" w:cs="Arial"/>
          <w:sz w:val="20"/>
          <w:szCs w:val="20"/>
          <w:lang w:val="id-ID"/>
        </w:rPr>
        <w:t xml:space="preserve"> 2008), thereby reducing the pH value of the medium.</w:t>
      </w:r>
    </w:p>
    <w:p w:rsidR="00140A66" w:rsidRPr="00452321" w:rsidRDefault="00140A66" w:rsidP="00140A66">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 xml:space="preserve">In general, bacteria can live at a pH of 5 to pH 8 and an optimum pH of 7 (Santosa </w:t>
      </w:r>
      <w:r w:rsidRPr="00452321">
        <w:rPr>
          <w:rFonts w:ascii="Arial" w:hAnsi="Arial" w:cs="Arial"/>
          <w:i/>
          <w:sz w:val="20"/>
          <w:szCs w:val="20"/>
          <w:lang w:val="id-ID"/>
        </w:rPr>
        <w:t>et al.</w:t>
      </w:r>
      <w:r w:rsidRPr="00452321">
        <w:rPr>
          <w:rFonts w:ascii="Arial" w:hAnsi="Arial" w:cs="Arial"/>
          <w:sz w:val="20"/>
          <w:szCs w:val="20"/>
          <w:lang w:val="id-ID"/>
        </w:rPr>
        <w:t xml:space="preserve"> 2004). This shows that the decrease in pH during the biodegradation process is still within normal limits so that the biodegradation process can work well. Pagoray (2009) </w:t>
      </w:r>
      <w:r w:rsidRPr="00452321">
        <w:rPr>
          <w:rFonts w:ascii="Arial" w:hAnsi="Arial" w:cs="Arial"/>
          <w:sz w:val="20"/>
          <w:szCs w:val="20"/>
          <w:lang w:val="id-ID"/>
        </w:rPr>
        <w:lastRenderedPageBreak/>
        <w:t>adds that bacteria can grow and thrive in neutral pH conditions. At neutral pH, the enzymes produced by the bacteria are maximized in degrading oil.</w:t>
      </w:r>
    </w:p>
    <w:p w:rsidR="00140A66" w:rsidRPr="00452321" w:rsidRDefault="00140A66" w:rsidP="00140A66">
      <w:pPr>
        <w:spacing w:after="0" w:line="240" w:lineRule="auto"/>
        <w:jc w:val="both"/>
        <w:rPr>
          <w:rFonts w:ascii="Arial" w:hAnsi="Arial" w:cs="Arial"/>
          <w:sz w:val="20"/>
          <w:szCs w:val="20"/>
          <w:lang w:val="id-ID"/>
        </w:rPr>
      </w:pPr>
    </w:p>
    <w:p w:rsidR="00140A66" w:rsidRPr="00452321" w:rsidRDefault="00140A66" w:rsidP="00140A66">
      <w:pPr>
        <w:spacing w:after="0" w:line="360" w:lineRule="auto"/>
        <w:jc w:val="both"/>
        <w:rPr>
          <w:rFonts w:ascii="Arial" w:hAnsi="Arial" w:cs="Arial"/>
          <w:b/>
          <w:sz w:val="20"/>
          <w:szCs w:val="20"/>
          <w:lang w:val="id-ID"/>
        </w:rPr>
      </w:pPr>
      <w:r w:rsidRPr="00452321">
        <w:rPr>
          <w:rFonts w:ascii="Arial" w:hAnsi="Arial" w:cs="Arial"/>
          <w:b/>
          <w:sz w:val="20"/>
          <w:szCs w:val="20"/>
          <w:lang w:val="id-ID"/>
        </w:rPr>
        <w:t>Temperature</w:t>
      </w:r>
    </w:p>
    <w:p w:rsidR="00140A66" w:rsidRPr="00452321" w:rsidRDefault="00140A66" w:rsidP="00140A66">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Temperature is directly related to the chemical properties of pollutants, as well as influencing the physiology of micr</w:t>
      </w:r>
      <w:r w:rsidR="006D02DF" w:rsidRPr="00452321">
        <w:rPr>
          <w:rFonts w:ascii="Arial" w:hAnsi="Arial" w:cs="Arial"/>
          <w:sz w:val="20"/>
          <w:szCs w:val="20"/>
          <w:lang w:val="id-ID"/>
        </w:rPr>
        <w:t>obes in the environment, thereby</w:t>
      </w:r>
      <w:r w:rsidRPr="00452321">
        <w:rPr>
          <w:rFonts w:ascii="Arial" w:hAnsi="Arial" w:cs="Arial"/>
          <w:sz w:val="20"/>
          <w:szCs w:val="20"/>
          <w:lang w:val="id-ID"/>
        </w:rPr>
        <w:t xml:space="preserve"> temperature has a big influence on the biodegradation of hydrocarbons. The results of temperature measurement are presented in Figure 11.</w:t>
      </w:r>
    </w:p>
    <w:p w:rsidR="00140A66" w:rsidRPr="00452321" w:rsidRDefault="00A0572F" w:rsidP="00140A66">
      <w:pPr>
        <w:spacing w:after="0" w:line="360" w:lineRule="auto"/>
        <w:ind w:firstLine="284"/>
        <w:jc w:val="center"/>
        <w:rPr>
          <w:rFonts w:ascii="Arial" w:hAnsi="Arial" w:cs="Arial"/>
          <w:sz w:val="20"/>
          <w:szCs w:val="20"/>
          <w:lang w:val="id-ID"/>
        </w:rPr>
      </w:pPr>
      <w:r w:rsidRPr="00452321">
        <w:rPr>
          <w:rFonts w:ascii="Arial" w:hAnsi="Arial" w:cs="Arial"/>
          <w:noProof/>
          <w:sz w:val="20"/>
          <w:szCs w:val="20"/>
        </w:rPr>
        <w:drawing>
          <wp:inline distT="0" distB="0" distL="0" distR="0" wp14:anchorId="61DB74EF" wp14:editId="1F1E3219">
            <wp:extent cx="5040000" cy="2340000"/>
            <wp:effectExtent l="0" t="0" r="8255" b="3175"/>
            <wp:docPr id="5" name="Chart 5">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40A66" w:rsidRPr="00452321" w:rsidRDefault="00140A66" w:rsidP="00140A66">
      <w:pPr>
        <w:rPr>
          <w:rFonts w:ascii="Arial" w:hAnsi="Arial" w:cs="Arial"/>
          <w:sz w:val="20"/>
          <w:szCs w:val="20"/>
          <w:lang w:val="id-ID"/>
        </w:rPr>
      </w:pPr>
      <w:r w:rsidRPr="00452321">
        <w:rPr>
          <w:rFonts w:ascii="Arial" w:hAnsi="Arial" w:cs="Arial"/>
          <w:sz w:val="20"/>
          <w:szCs w:val="20"/>
          <w:lang w:val="id-ID"/>
        </w:rPr>
        <w:t xml:space="preserve">Figure 11. Temperature measurements at the beginning and end of </w:t>
      </w:r>
      <w:r w:rsidR="006D02DF" w:rsidRPr="00452321">
        <w:rPr>
          <w:rFonts w:ascii="Arial" w:hAnsi="Arial" w:cs="Arial"/>
          <w:sz w:val="20"/>
          <w:szCs w:val="20"/>
          <w:lang w:val="id-ID"/>
        </w:rPr>
        <w:t>culture; (A) 0-day-old dried culture</w:t>
      </w:r>
      <w:r w:rsidRPr="00452321">
        <w:rPr>
          <w:rFonts w:ascii="Arial" w:hAnsi="Arial" w:cs="Arial"/>
          <w:sz w:val="20"/>
          <w:szCs w:val="20"/>
          <w:lang w:val="id-ID"/>
        </w:rPr>
        <w:t xml:space="preserve"> (B) 7-day-old </w:t>
      </w:r>
      <w:r w:rsidR="006D02DF" w:rsidRPr="00452321">
        <w:rPr>
          <w:rFonts w:ascii="Arial" w:hAnsi="Arial" w:cs="Arial"/>
          <w:sz w:val="20"/>
          <w:szCs w:val="20"/>
          <w:lang w:val="id-ID"/>
        </w:rPr>
        <w:t>dried culture</w:t>
      </w:r>
      <w:r w:rsidRPr="00452321">
        <w:rPr>
          <w:rFonts w:ascii="Arial" w:hAnsi="Arial" w:cs="Arial"/>
          <w:sz w:val="20"/>
          <w:szCs w:val="20"/>
          <w:lang w:val="id-ID"/>
        </w:rPr>
        <w:t xml:space="preserve"> (C) 41-day-old </w:t>
      </w:r>
      <w:r w:rsidR="006D02DF" w:rsidRPr="00452321">
        <w:rPr>
          <w:rFonts w:ascii="Arial" w:hAnsi="Arial" w:cs="Arial"/>
          <w:sz w:val="20"/>
          <w:szCs w:val="20"/>
          <w:lang w:val="id-ID"/>
        </w:rPr>
        <w:t>dried culture</w:t>
      </w:r>
      <w:r w:rsidRPr="00452321">
        <w:rPr>
          <w:rFonts w:ascii="Arial" w:hAnsi="Arial" w:cs="Arial"/>
          <w:sz w:val="20"/>
          <w:szCs w:val="20"/>
          <w:lang w:val="id-ID"/>
        </w:rPr>
        <w:t>.</w:t>
      </w:r>
    </w:p>
    <w:p w:rsidR="006D02DF" w:rsidRPr="00452321" w:rsidRDefault="006D02DF" w:rsidP="006D02DF">
      <w:pPr>
        <w:spacing w:after="0" w:line="360" w:lineRule="auto"/>
        <w:ind w:firstLine="284"/>
        <w:jc w:val="both"/>
        <w:rPr>
          <w:rFonts w:ascii="Arial" w:hAnsi="Arial" w:cs="Arial"/>
          <w:b/>
          <w:sz w:val="20"/>
          <w:szCs w:val="20"/>
          <w:lang w:val="id-ID"/>
        </w:rPr>
      </w:pPr>
      <w:r w:rsidRPr="00452321">
        <w:rPr>
          <w:rFonts w:ascii="Arial" w:hAnsi="Arial" w:cs="Arial"/>
          <w:sz w:val="20"/>
          <w:szCs w:val="20"/>
        </w:rPr>
        <w:t>Based on Figure 11, the temperature is relatively more homogeneous because the sample is placed at r</w:t>
      </w:r>
      <w:r w:rsidR="00A0572F" w:rsidRPr="00452321">
        <w:rPr>
          <w:rFonts w:ascii="Arial" w:hAnsi="Arial" w:cs="Arial"/>
          <w:sz w:val="20"/>
          <w:szCs w:val="20"/>
        </w:rPr>
        <w:t>oom temperature ranging from 25°C - 28°</w:t>
      </w:r>
      <w:r w:rsidRPr="00452321">
        <w:rPr>
          <w:rFonts w:ascii="Arial" w:hAnsi="Arial" w:cs="Arial"/>
          <w:sz w:val="20"/>
          <w:szCs w:val="20"/>
        </w:rPr>
        <w:t xml:space="preserve">C where this temperature distance is good enough for bioremediation applications. Baker </w:t>
      </w:r>
      <w:r w:rsidRPr="00452321">
        <w:rPr>
          <w:rFonts w:ascii="Arial" w:hAnsi="Arial" w:cs="Arial"/>
          <w:i/>
          <w:sz w:val="20"/>
          <w:szCs w:val="20"/>
        </w:rPr>
        <w:t>et al.</w:t>
      </w:r>
      <w:r w:rsidRPr="00452321">
        <w:rPr>
          <w:rFonts w:ascii="Arial" w:hAnsi="Arial" w:cs="Arial"/>
          <w:sz w:val="20"/>
          <w:szCs w:val="20"/>
        </w:rPr>
        <w:t xml:space="preserve"> (1994) reported that the optimal temperature in the bioremediation process takes place between 25°C - 40°C and most </w:t>
      </w:r>
      <w:proofErr w:type="spellStart"/>
      <w:r w:rsidRPr="00452321">
        <w:rPr>
          <w:rFonts w:ascii="Arial" w:hAnsi="Arial" w:cs="Arial"/>
          <w:sz w:val="20"/>
          <w:szCs w:val="20"/>
        </w:rPr>
        <w:t>hydrocarbonoclastic</w:t>
      </w:r>
      <w:proofErr w:type="spellEnd"/>
      <w:r w:rsidRPr="00452321">
        <w:rPr>
          <w:rFonts w:ascii="Arial" w:hAnsi="Arial" w:cs="Arial"/>
          <w:sz w:val="20"/>
          <w:szCs w:val="20"/>
        </w:rPr>
        <w:t xml:space="preserve"> microorganisms are active at a temperature range of 20°C - 35 ° C. Figure 11 shows an increase in temperature in the biodegradation process for 28 days of test time. This is related to the statement of </w:t>
      </w:r>
      <w:proofErr w:type="spellStart"/>
      <w:r w:rsidRPr="00452321">
        <w:rPr>
          <w:rFonts w:ascii="Arial" w:hAnsi="Arial" w:cs="Arial"/>
          <w:sz w:val="20"/>
          <w:szCs w:val="20"/>
        </w:rPr>
        <w:t>Sihag</w:t>
      </w:r>
      <w:proofErr w:type="spellEnd"/>
      <w:r w:rsidRPr="00452321">
        <w:rPr>
          <w:rFonts w:ascii="Arial" w:hAnsi="Arial" w:cs="Arial"/>
          <w:sz w:val="20"/>
          <w:szCs w:val="20"/>
        </w:rPr>
        <w:t xml:space="preserve"> </w:t>
      </w:r>
      <w:r w:rsidRPr="00452321">
        <w:rPr>
          <w:rFonts w:ascii="Arial" w:hAnsi="Arial" w:cs="Arial"/>
          <w:i/>
          <w:sz w:val="20"/>
          <w:szCs w:val="20"/>
        </w:rPr>
        <w:t>et al.</w:t>
      </w:r>
      <w:r w:rsidRPr="00452321">
        <w:rPr>
          <w:rFonts w:ascii="Arial" w:hAnsi="Arial" w:cs="Arial"/>
          <w:sz w:val="20"/>
          <w:szCs w:val="20"/>
        </w:rPr>
        <w:t xml:space="preserve"> (2014) where </w:t>
      </w:r>
      <w:proofErr w:type="spellStart"/>
      <w:r w:rsidRPr="00452321">
        <w:rPr>
          <w:rFonts w:ascii="Arial" w:hAnsi="Arial" w:cs="Arial"/>
          <w:sz w:val="20"/>
          <w:szCs w:val="20"/>
        </w:rPr>
        <w:t>hydrocarbonoclastic</w:t>
      </w:r>
      <w:proofErr w:type="spellEnd"/>
      <w:r w:rsidRPr="00452321">
        <w:rPr>
          <w:rFonts w:ascii="Arial" w:hAnsi="Arial" w:cs="Arial"/>
          <w:sz w:val="20"/>
          <w:szCs w:val="20"/>
        </w:rPr>
        <w:t xml:space="preserve"> microorganisms will show high activity in degrading oil if they are in an environment with an optimal temperature range. In addition, the biological processes in bacteria generally increase with increasing temperature. Temperature that has reached the maximum limit will undergo denaturation of enzymes that will inhibit and kill cells (Baker </w:t>
      </w:r>
      <w:r w:rsidRPr="00452321">
        <w:rPr>
          <w:rFonts w:ascii="Arial" w:hAnsi="Arial" w:cs="Arial"/>
          <w:i/>
          <w:sz w:val="20"/>
          <w:szCs w:val="20"/>
        </w:rPr>
        <w:t>et al.</w:t>
      </w:r>
      <w:r w:rsidRPr="00452321">
        <w:rPr>
          <w:rFonts w:ascii="Arial" w:hAnsi="Arial" w:cs="Arial"/>
          <w:sz w:val="20"/>
          <w:szCs w:val="20"/>
        </w:rPr>
        <w:t xml:space="preserve"> 1994).</w:t>
      </w:r>
    </w:p>
    <w:p w:rsidR="006D02DF" w:rsidRPr="00452321" w:rsidRDefault="006D02DF" w:rsidP="006D02DF">
      <w:pPr>
        <w:spacing w:after="0" w:line="240" w:lineRule="auto"/>
        <w:jc w:val="both"/>
        <w:rPr>
          <w:rFonts w:ascii="Arial" w:hAnsi="Arial" w:cs="Arial"/>
          <w:b/>
          <w:sz w:val="20"/>
          <w:szCs w:val="20"/>
          <w:lang w:val="id-ID"/>
        </w:rPr>
      </w:pPr>
    </w:p>
    <w:p w:rsidR="00140A66" w:rsidRPr="00452321" w:rsidRDefault="00140A66" w:rsidP="00140A66">
      <w:pPr>
        <w:spacing w:after="0" w:line="360" w:lineRule="auto"/>
        <w:jc w:val="both"/>
        <w:rPr>
          <w:rFonts w:ascii="Arial" w:hAnsi="Arial" w:cs="Arial"/>
          <w:b/>
          <w:sz w:val="20"/>
          <w:szCs w:val="20"/>
        </w:rPr>
      </w:pPr>
      <w:r w:rsidRPr="00452321">
        <w:rPr>
          <w:rFonts w:ascii="Arial" w:hAnsi="Arial" w:cs="Arial"/>
          <w:b/>
          <w:sz w:val="20"/>
          <w:szCs w:val="20"/>
        </w:rPr>
        <w:t>Salinity</w:t>
      </w:r>
    </w:p>
    <w:p w:rsidR="00140A66" w:rsidRPr="00452321" w:rsidRDefault="00140A66" w:rsidP="00140A66">
      <w:pPr>
        <w:spacing w:after="0" w:line="360" w:lineRule="auto"/>
        <w:ind w:firstLine="284"/>
        <w:jc w:val="both"/>
        <w:rPr>
          <w:rFonts w:ascii="Arial" w:hAnsi="Arial" w:cs="Arial"/>
          <w:sz w:val="20"/>
          <w:szCs w:val="20"/>
        </w:rPr>
      </w:pPr>
      <w:r w:rsidRPr="00452321">
        <w:rPr>
          <w:rFonts w:ascii="Arial" w:hAnsi="Arial" w:cs="Arial"/>
          <w:sz w:val="20"/>
          <w:szCs w:val="20"/>
        </w:rPr>
        <w:t>The occurrence of the biodegradation process can be seen from the fluctuation of salinity in each treatment through changes in population and bacterial metabolism. The results of the salinity measurement are presented in Figure 12.</w:t>
      </w:r>
    </w:p>
    <w:p w:rsidR="00140A66" w:rsidRPr="00452321" w:rsidRDefault="00E32602" w:rsidP="00140A66">
      <w:pPr>
        <w:spacing w:after="0" w:line="360" w:lineRule="auto"/>
        <w:ind w:firstLine="284"/>
        <w:jc w:val="center"/>
        <w:rPr>
          <w:rFonts w:ascii="Arial" w:hAnsi="Arial" w:cs="Arial"/>
          <w:sz w:val="20"/>
          <w:szCs w:val="20"/>
        </w:rPr>
      </w:pPr>
      <w:r w:rsidRPr="00452321">
        <w:rPr>
          <w:rFonts w:ascii="Arial" w:hAnsi="Arial" w:cs="Arial"/>
          <w:noProof/>
          <w:sz w:val="20"/>
          <w:szCs w:val="20"/>
        </w:rPr>
        <w:lastRenderedPageBreak/>
        <w:drawing>
          <wp:inline distT="0" distB="0" distL="0" distR="0" wp14:anchorId="05732304" wp14:editId="4D2BB766">
            <wp:extent cx="5040000" cy="2340000"/>
            <wp:effectExtent l="0" t="0" r="8255" b="3175"/>
            <wp:docPr id="7" name="Chart 7">
              <a:extLst xmlns:a="http://schemas.openxmlformats.org/drawingml/2006/main">
                <a:ext uri="{FF2B5EF4-FFF2-40B4-BE49-F238E27FC236}">
                  <a16:creationId xmlns:a16="http://schemas.microsoft.com/office/drawing/2014/main" id="{00000000-0008-0000-04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40A66" w:rsidRPr="00452321" w:rsidRDefault="00140A66" w:rsidP="00140A66">
      <w:pPr>
        <w:spacing w:line="240" w:lineRule="auto"/>
        <w:jc w:val="both"/>
        <w:rPr>
          <w:rFonts w:ascii="Arial" w:hAnsi="Arial" w:cs="Arial"/>
          <w:sz w:val="20"/>
          <w:szCs w:val="20"/>
          <w:lang w:val="id-ID"/>
        </w:rPr>
      </w:pPr>
      <w:r w:rsidRPr="00452321">
        <w:rPr>
          <w:rFonts w:ascii="Arial" w:hAnsi="Arial" w:cs="Arial"/>
          <w:sz w:val="20"/>
          <w:szCs w:val="20"/>
          <w:lang w:val="id-ID"/>
        </w:rPr>
        <w:t>Figure 12. Measurement of sali</w:t>
      </w:r>
      <w:r w:rsidR="00B54E29" w:rsidRPr="00452321">
        <w:rPr>
          <w:rFonts w:ascii="Arial" w:hAnsi="Arial" w:cs="Arial"/>
          <w:sz w:val="20"/>
          <w:szCs w:val="20"/>
          <w:lang w:val="id-ID"/>
        </w:rPr>
        <w:t>nity at the start and end of culture</w:t>
      </w:r>
      <w:r w:rsidRPr="00452321">
        <w:rPr>
          <w:rFonts w:ascii="Arial" w:hAnsi="Arial" w:cs="Arial"/>
          <w:sz w:val="20"/>
          <w:szCs w:val="20"/>
          <w:lang w:val="id-ID"/>
        </w:rPr>
        <w:t>; (A) 0-day-old</w:t>
      </w:r>
      <w:r w:rsidR="00B54E29" w:rsidRPr="00452321">
        <w:rPr>
          <w:rFonts w:ascii="Arial" w:hAnsi="Arial" w:cs="Arial"/>
          <w:sz w:val="20"/>
          <w:szCs w:val="20"/>
          <w:lang w:val="id-ID"/>
        </w:rPr>
        <w:t xml:space="preserve"> dried culture</w:t>
      </w:r>
      <w:r w:rsidRPr="00452321">
        <w:rPr>
          <w:rFonts w:ascii="Arial" w:hAnsi="Arial" w:cs="Arial"/>
          <w:sz w:val="20"/>
          <w:szCs w:val="20"/>
          <w:lang w:val="id-ID"/>
        </w:rPr>
        <w:t xml:space="preserve"> (B) 7-day-old </w:t>
      </w:r>
      <w:r w:rsidR="00B54E29" w:rsidRPr="00452321">
        <w:rPr>
          <w:rFonts w:ascii="Arial" w:hAnsi="Arial" w:cs="Arial"/>
          <w:sz w:val="20"/>
          <w:szCs w:val="20"/>
          <w:lang w:val="id-ID"/>
        </w:rPr>
        <w:t>dried culture</w:t>
      </w:r>
      <w:r w:rsidRPr="00452321">
        <w:rPr>
          <w:rFonts w:ascii="Arial" w:hAnsi="Arial" w:cs="Arial"/>
          <w:sz w:val="20"/>
          <w:szCs w:val="20"/>
          <w:lang w:val="id-ID"/>
        </w:rPr>
        <w:t xml:space="preserve"> (C) 41-day-old </w:t>
      </w:r>
      <w:r w:rsidR="00B54E29" w:rsidRPr="00452321">
        <w:rPr>
          <w:rFonts w:ascii="Arial" w:hAnsi="Arial" w:cs="Arial"/>
          <w:sz w:val="20"/>
          <w:szCs w:val="20"/>
          <w:lang w:val="id-ID"/>
        </w:rPr>
        <w:t>dried culture</w:t>
      </w:r>
      <w:r w:rsidRPr="00452321">
        <w:rPr>
          <w:rFonts w:ascii="Arial" w:hAnsi="Arial" w:cs="Arial"/>
          <w:sz w:val="20"/>
          <w:szCs w:val="20"/>
          <w:lang w:val="id-ID"/>
        </w:rPr>
        <w:t>.</w:t>
      </w:r>
    </w:p>
    <w:p w:rsidR="00140A66" w:rsidRPr="00452321" w:rsidRDefault="00140A66" w:rsidP="00140A66">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 xml:space="preserve">Bacteria require an osmotic balance between the intracellular environment and the intercellular environment (Qin </w:t>
      </w:r>
      <w:r w:rsidRPr="00452321">
        <w:rPr>
          <w:rFonts w:ascii="Arial" w:hAnsi="Arial" w:cs="Arial"/>
          <w:i/>
          <w:sz w:val="20"/>
          <w:szCs w:val="20"/>
          <w:lang w:val="id-ID"/>
        </w:rPr>
        <w:t>et al.</w:t>
      </w:r>
      <w:r w:rsidRPr="00452321">
        <w:rPr>
          <w:rFonts w:ascii="Arial" w:hAnsi="Arial" w:cs="Arial"/>
          <w:sz w:val="20"/>
          <w:szCs w:val="20"/>
          <w:lang w:val="id-ID"/>
        </w:rPr>
        <w:t xml:space="preserve"> 2012). Research by Bao </w:t>
      </w:r>
      <w:r w:rsidRPr="00452321">
        <w:rPr>
          <w:rFonts w:ascii="Arial" w:hAnsi="Arial" w:cs="Arial"/>
          <w:i/>
          <w:sz w:val="20"/>
          <w:szCs w:val="20"/>
          <w:lang w:val="id-ID"/>
        </w:rPr>
        <w:t>et al.</w:t>
      </w:r>
      <w:r w:rsidRPr="00452321">
        <w:rPr>
          <w:rFonts w:ascii="Arial" w:hAnsi="Arial" w:cs="Arial"/>
          <w:sz w:val="20"/>
          <w:szCs w:val="20"/>
          <w:lang w:val="id-ID"/>
        </w:rPr>
        <w:t xml:space="preserve"> (2013) showed that the initial salinity has a significant effect on the efficiency of degradation of petroleum hydrocarbon pollutants. This is tested by evaluating the rate of bacterial growth in degrading oil. Based on Figure 12, the salinity ranges from 32-36 ppt. According to Nybakken (1992) the salinity of a water can be the same or different, such as sea water which has a normal salinity range between 30-35 ppt. The presence of waste oil containing hydrocarbons causes an exchange of levels of NA + and Cl- ions. This causes </w:t>
      </w:r>
      <w:r w:rsidR="00B54E29" w:rsidRPr="00452321">
        <w:rPr>
          <w:rFonts w:ascii="Arial" w:hAnsi="Arial" w:cs="Arial"/>
          <w:sz w:val="20"/>
          <w:szCs w:val="20"/>
          <w:lang w:val="id-ID"/>
        </w:rPr>
        <w:t>by the changes of</w:t>
      </w:r>
      <w:r w:rsidRPr="00452321">
        <w:rPr>
          <w:rFonts w:ascii="Arial" w:hAnsi="Arial" w:cs="Arial"/>
          <w:sz w:val="20"/>
          <w:szCs w:val="20"/>
          <w:lang w:val="id-ID"/>
        </w:rPr>
        <w:t xml:space="preserve"> salt levels in sea water. The change in salinity indicates the activity of hydrocarbon degradation by bacteria. Based on research in Cilacap waters conducted by Darmayati (2015), it shows that the biodegradation process of oil is still running well even though the salinity in the environment reaches 56 ppt.</w:t>
      </w:r>
    </w:p>
    <w:p w:rsidR="00140A66" w:rsidRPr="00452321" w:rsidRDefault="00140A66" w:rsidP="00140A66">
      <w:pPr>
        <w:spacing w:after="0" w:line="240" w:lineRule="auto"/>
        <w:ind w:firstLine="284"/>
        <w:jc w:val="both"/>
        <w:rPr>
          <w:rFonts w:ascii="Arial" w:hAnsi="Arial" w:cs="Arial"/>
          <w:sz w:val="20"/>
          <w:szCs w:val="20"/>
          <w:lang w:val="id-ID"/>
        </w:rPr>
      </w:pPr>
    </w:p>
    <w:p w:rsidR="00140A66" w:rsidRPr="00452321" w:rsidRDefault="00140A66" w:rsidP="00140A66">
      <w:pPr>
        <w:spacing w:after="0" w:line="360" w:lineRule="auto"/>
        <w:jc w:val="both"/>
        <w:rPr>
          <w:rFonts w:ascii="Arial" w:hAnsi="Arial" w:cs="Arial"/>
          <w:b/>
          <w:sz w:val="20"/>
          <w:szCs w:val="20"/>
          <w:lang w:val="id-ID"/>
        </w:rPr>
      </w:pPr>
      <w:r w:rsidRPr="00452321">
        <w:rPr>
          <w:rFonts w:ascii="Arial" w:hAnsi="Arial" w:cs="Arial"/>
          <w:b/>
          <w:sz w:val="20"/>
          <w:szCs w:val="20"/>
          <w:lang w:val="id-ID"/>
        </w:rPr>
        <w:t>Dissolved Oxygen (DO)</w:t>
      </w:r>
    </w:p>
    <w:p w:rsidR="00140A66" w:rsidRPr="00452321" w:rsidRDefault="00140A66" w:rsidP="00140A66">
      <w:pPr>
        <w:spacing w:line="360" w:lineRule="auto"/>
        <w:ind w:firstLine="284"/>
        <w:jc w:val="both"/>
        <w:rPr>
          <w:rFonts w:ascii="Arial" w:hAnsi="Arial" w:cs="Arial"/>
          <w:sz w:val="20"/>
          <w:szCs w:val="20"/>
          <w:lang w:val="id-ID"/>
        </w:rPr>
      </w:pPr>
      <w:r w:rsidRPr="00452321">
        <w:rPr>
          <w:rFonts w:ascii="Arial" w:hAnsi="Arial" w:cs="Arial"/>
          <w:sz w:val="20"/>
          <w:szCs w:val="20"/>
          <w:lang w:val="id-ID"/>
        </w:rPr>
        <w:t>Bacterial growth is greatly influenced by the level of dissolved oxygen available. The dissolved oxygen level which is not high enough will be the inhibiting factor for degradation. The dissolved oxygen measurement results are presented in Figure 13.</w:t>
      </w:r>
    </w:p>
    <w:p w:rsidR="00140A66" w:rsidRPr="00452321" w:rsidRDefault="00E32602" w:rsidP="00140A66">
      <w:pPr>
        <w:spacing w:after="0" w:line="360" w:lineRule="auto"/>
        <w:ind w:firstLine="284"/>
        <w:jc w:val="center"/>
        <w:rPr>
          <w:rFonts w:ascii="Arial" w:hAnsi="Arial" w:cs="Arial"/>
          <w:sz w:val="20"/>
          <w:szCs w:val="20"/>
          <w:lang w:val="id-ID"/>
        </w:rPr>
      </w:pPr>
      <w:r w:rsidRPr="00452321">
        <w:rPr>
          <w:rFonts w:ascii="Arial" w:hAnsi="Arial" w:cs="Arial"/>
          <w:noProof/>
          <w:sz w:val="20"/>
          <w:szCs w:val="20"/>
        </w:rPr>
        <w:lastRenderedPageBreak/>
        <w:drawing>
          <wp:inline distT="0" distB="0" distL="0" distR="0" wp14:anchorId="6EAF21CC" wp14:editId="422670DE">
            <wp:extent cx="5040000" cy="2340000"/>
            <wp:effectExtent l="0" t="0" r="8255" b="3175"/>
            <wp:docPr id="9" name="Chart 9">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32602" w:rsidRPr="00452321" w:rsidRDefault="00140A66" w:rsidP="00E32602">
      <w:pPr>
        <w:spacing w:line="240" w:lineRule="auto"/>
        <w:jc w:val="both"/>
        <w:rPr>
          <w:rFonts w:ascii="Arial" w:hAnsi="Arial" w:cs="Arial"/>
          <w:sz w:val="20"/>
          <w:szCs w:val="20"/>
          <w:lang w:val="id-ID"/>
        </w:rPr>
      </w:pPr>
      <w:r w:rsidRPr="00452321">
        <w:rPr>
          <w:rFonts w:ascii="Arial" w:hAnsi="Arial" w:cs="Arial"/>
          <w:sz w:val="20"/>
          <w:szCs w:val="20"/>
        </w:rPr>
        <w:t xml:space="preserve">Figure 13. </w:t>
      </w:r>
      <w:r w:rsidR="00E32602" w:rsidRPr="00452321">
        <w:rPr>
          <w:rFonts w:ascii="Arial" w:hAnsi="Arial" w:cs="Arial"/>
          <w:sz w:val="20"/>
          <w:szCs w:val="20"/>
          <w:lang w:val="id-ID"/>
        </w:rPr>
        <w:t>Measurement of salinity at the start and end of culture; (A) 0-day-old dried culture (B) 7-day-old dried culture (C) 41-day-old dried culture.</w:t>
      </w:r>
    </w:p>
    <w:p w:rsidR="00D160DA" w:rsidRPr="00452321" w:rsidRDefault="00C22E7C" w:rsidP="009C0B3E">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 xml:space="preserve">Based on Figure 13, the dissolved oxygen content has decreased significantly, which is in the range 1.35-3.15 mg / L. This event is caused by bacterial growth which is directly proportional to oxygen demand, the higher the bacterial growth, the greater the oxygen demand. When oxygen demand increases, dissolved oxygen decreases (Sawyer et al. 1978). Marine biota and marine microorganisms experience normal growth and reproduction when dissolved oxygen levels are more than 5 mg / L (Swingle 1969). The presence of oxygen in bioremediation will increase the degradation process. Oxygen is required to be inserted into the hydrocarbons by the enzyme oxygenase. In addition, oxygen is also required for hydrocarbon oxidation (Alexander 1999; Van Hamme </w:t>
      </w:r>
      <w:r w:rsidRPr="00452321">
        <w:rPr>
          <w:rFonts w:ascii="Arial" w:hAnsi="Arial" w:cs="Arial"/>
          <w:i/>
          <w:sz w:val="20"/>
          <w:szCs w:val="20"/>
          <w:lang w:val="id-ID"/>
        </w:rPr>
        <w:t>et al.</w:t>
      </w:r>
      <w:r w:rsidRPr="00452321">
        <w:rPr>
          <w:rFonts w:ascii="Arial" w:hAnsi="Arial" w:cs="Arial"/>
          <w:sz w:val="20"/>
          <w:szCs w:val="20"/>
          <w:lang w:val="id-ID"/>
        </w:rPr>
        <w:t xml:space="preserve"> 2003; Madigan </w:t>
      </w:r>
      <w:r w:rsidRPr="00452321">
        <w:rPr>
          <w:rFonts w:ascii="Arial" w:hAnsi="Arial" w:cs="Arial"/>
          <w:i/>
          <w:sz w:val="20"/>
          <w:szCs w:val="20"/>
          <w:lang w:val="id-ID"/>
        </w:rPr>
        <w:t>et al.</w:t>
      </w:r>
      <w:r w:rsidRPr="00452321">
        <w:rPr>
          <w:rFonts w:ascii="Arial" w:hAnsi="Arial" w:cs="Arial"/>
          <w:sz w:val="20"/>
          <w:szCs w:val="20"/>
          <w:lang w:val="id-ID"/>
        </w:rPr>
        <w:t xml:space="preserve"> 2006).</w:t>
      </w:r>
    </w:p>
    <w:p w:rsidR="00D160DA" w:rsidRPr="00452321" w:rsidRDefault="00D160DA" w:rsidP="00D160DA">
      <w:pPr>
        <w:spacing w:after="0" w:line="240" w:lineRule="auto"/>
        <w:jc w:val="both"/>
        <w:rPr>
          <w:rFonts w:ascii="Arial" w:hAnsi="Arial" w:cs="Arial"/>
          <w:sz w:val="20"/>
          <w:szCs w:val="20"/>
          <w:lang w:val="id-ID"/>
        </w:rPr>
      </w:pPr>
    </w:p>
    <w:p w:rsidR="00D160DA" w:rsidRPr="00452321" w:rsidRDefault="00D160DA" w:rsidP="00D160DA">
      <w:pPr>
        <w:spacing w:after="0" w:line="360" w:lineRule="auto"/>
        <w:jc w:val="both"/>
        <w:rPr>
          <w:rFonts w:ascii="Arial" w:hAnsi="Arial" w:cs="Arial"/>
          <w:b/>
          <w:sz w:val="20"/>
          <w:szCs w:val="20"/>
          <w:lang w:val="id-ID"/>
        </w:rPr>
      </w:pPr>
      <w:r w:rsidRPr="00452321">
        <w:rPr>
          <w:rFonts w:ascii="Arial" w:hAnsi="Arial" w:cs="Arial"/>
          <w:b/>
          <w:sz w:val="20"/>
          <w:szCs w:val="20"/>
          <w:lang w:val="id-ID"/>
        </w:rPr>
        <w:t>4. Conclusion</w:t>
      </w:r>
    </w:p>
    <w:p w:rsidR="00D160DA" w:rsidRPr="00452321" w:rsidRDefault="00D160DA" w:rsidP="00D160DA">
      <w:pPr>
        <w:spacing w:after="0" w:line="360" w:lineRule="auto"/>
        <w:ind w:firstLine="284"/>
        <w:jc w:val="both"/>
        <w:rPr>
          <w:rFonts w:ascii="Arial" w:hAnsi="Arial" w:cs="Arial"/>
          <w:sz w:val="20"/>
          <w:szCs w:val="20"/>
          <w:lang w:val="id-ID"/>
        </w:rPr>
      </w:pPr>
      <w:r w:rsidRPr="00452321">
        <w:rPr>
          <w:rFonts w:ascii="Arial" w:hAnsi="Arial" w:cs="Arial"/>
          <w:sz w:val="20"/>
          <w:szCs w:val="20"/>
          <w:lang w:val="id-ID"/>
        </w:rPr>
        <w:t xml:space="preserve">Bacterial </w:t>
      </w:r>
      <w:r w:rsidR="0095097B" w:rsidRPr="00452321">
        <w:rPr>
          <w:rFonts w:ascii="Arial" w:hAnsi="Arial" w:cs="Arial"/>
          <w:sz w:val="20"/>
          <w:szCs w:val="20"/>
          <w:lang w:val="id-ID"/>
        </w:rPr>
        <w:t>dried culture in all storage period have viability on sawdust carriers. This is known</w:t>
      </w:r>
      <w:r w:rsidRPr="00452321">
        <w:rPr>
          <w:rFonts w:ascii="Arial" w:hAnsi="Arial" w:cs="Arial"/>
          <w:sz w:val="20"/>
          <w:szCs w:val="20"/>
          <w:lang w:val="id-ID"/>
        </w:rPr>
        <w:t xml:space="preserve"> from the high number of bacterial populations on the 28</w:t>
      </w:r>
      <w:r w:rsidRPr="00452321">
        <w:rPr>
          <w:rFonts w:ascii="Arial" w:hAnsi="Arial" w:cs="Arial"/>
          <w:sz w:val="20"/>
          <w:szCs w:val="20"/>
          <w:vertAlign w:val="superscript"/>
          <w:lang w:val="id-ID"/>
        </w:rPr>
        <w:t>th</w:t>
      </w:r>
      <w:r w:rsidRPr="00452321">
        <w:rPr>
          <w:rFonts w:ascii="Arial" w:hAnsi="Arial" w:cs="Arial"/>
          <w:sz w:val="20"/>
          <w:szCs w:val="20"/>
          <w:lang w:val="id-ID"/>
        </w:rPr>
        <w:t xml:space="preserve"> day where the number</w:t>
      </w:r>
      <w:r w:rsidR="0095097B" w:rsidRPr="00452321">
        <w:rPr>
          <w:rFonts w:ascii="Arial" w:hAnsi="Arial" w:cs="Arial"/>
          <w:sz w:val="20"/>
          <w:szCs w:val="20"/>
          <w:lang w:val="id-ID"/>
        </w:rPr>
        <w:t xml:space="preserve"> of bacterial dried culture in</w:t>
      </w:r>
      <w:r w:rsidRPr="00452321">
        <w:rPr>
          <w:rFonts w:ascii="Arial" w:hAnsi="Arial" w:cs="Arial"/>
          <w:sz w:val="20"/>
          <w:szCs w:val="20"/>
          <w:lang w:val="id-ID"/>
        </w:rPr>
        <w:t xml:space="preserve"> 0 days </w:t>
      </w:r>
      <w:r w:rsidR="0095097B" w:rsidRPr="00452321">
        <w:rPr>
          <w:rFonts w:ascii="Arial" w:hAnsi="Arial" w:cs="Arial"/>
          <w:sz w:val="20"/>
          <w:szCs w:val="20"/>
          <w:lang w:val="id-ID"/>
        </w:rPr>
        <w:t>of storage was 1.33 x 10</w:t>
      </w:r>
      <w:r w:rsidR="0095097B" w:rsidRPr="00452321">
        <w:rPr>
          <w:rFonts w:ascii="Arial" w:hAnsi="Arial" w:cs="Arial"/>
          <w:sz w:val="20"/>
          <w:szCs w:val="20"/>
          <w:vertAlign w:val="superscript"/>
          <w:lang w:val="id-ID"/>
        </w:rPr>
        <w:t>9</w:t>
      </w:r>
      <w:r w:rsidR="0095097B" w:rsidRPr="00452321">
        <w:rPr>
          <w:rFonts w:ascii="Arial" w:hAnsi="Arial" w:cs="Arial"/>
          <w:sz w:val="20"/>
          <w:szCs w:val="20"/>
          <w:lang w:val="id-ID"/>
        </w:rPr>
        <w:t xml:space="preserve"> cfu/ml, the 7 days of storage was 1.10 x 10</w:t>
      </w:r>
      <w:r w:rsidR="0095097B" w:rsidRPr="00452321">
        <w:rPr>
          <w:rFonts w:ascii="Arial" w:hAnsi="Arial" w:cs="Arial"/>
          <w:sz w:val="20"/>
          <w:szCs w:val="20"/>
          <w:vertAlign w:val="superscript"/>
          <w:lang w:val="id-ID"/>
        </w:rPr>
        <w:t>8</w:t>
      </w:r>
      <w:r w:rsidR="0095097B" w:rsidRPr="00452321">
        <w:rPr>
          <w:rFonts w:ascii="Arial" w:hAnsi="Arial" w:cs="Arial"/>
          <w:sz w:val="20"/>
          <w:szCs w:val="20"/>
          <w:lang w:val="id-ID"/>
        </w:rPr>
        <w:t xml:space="preserve"> cfu/</w:t>
      </w:r>
      <w:r w:rsidRPr="00452321">
        <w:rPr>
          <w:rFonts w:ascii="Arial" w:hAnsi="Arial" w:cs="Arial"/>
          <w:sz w:val="20"/>
          <w:szCs w:val="20"/>
          <w:lang w:val="id-ID"/>
        </w:rPr>
        <w:t xml:space="preserve">ml and the </w:t>
      </w:r>
      <w:r w:rsidR="0095097B" w:rsidRPr="00452321">
        <w:rPr>
          <w:rFonts w:ascii="Arial" w:hAnsi="Arial" w:cs="Arial"/>
          <w:sz w:val="20"/>
          <w:szCs w:val="20"/>
          <w:lang w:val="id-ID"/>
        </w:rPr>
        <w:t>41 days of storage was</w:t>
      </w:r>
      <w:r w:rsidRPr="00452321">
        <w:rPr>
          <w:rFonts w:ascii="Arial" w:hAnsi="Arial" w:cs="Arial"/>
          <w:sz w:val="20"/>
          <w:szCs w:val="20"/>
          <w:lang w:val="id-ID"/>
        </w:rPr>
        <w:t xml:space="preserve"> 4.60 x 10</w:t>
      </w:r>
      <w:r w:rsidRPr="00452321">
        <w:rPr>
          <w:rFonts w:ascii="Arial" w:hAnsi="Arial" w:cs="Arial"/>
          <w:sz w:val="20"/>
          <w:szCs w:val="20"/>
          <w:vertAlign w:val="superscript"/>
          <w:lang w:val="id-ID"/>
        </w:rPr>
        <w:t>8</w:t>
      </w:r>
      <w:r w:rsidR="0095097B" w:rsidRPr="00452321">
        <w:rPr>
          <w:rFonts w:ascii="Arial" w:hAnsi="Arial" w:cs="Arial"/>
          <w:sz w:val="20"/>
          <w:szCs w:val="20"/>
          <w:lang w:val="id-ID"/>
        </w:rPr>
        <w:t xml:space="preserve"> cfu/</w:t>
      </w:r>
      <w:r w:rsidRPr="00452321">
        <w:rPr>
          <w:rFonts w:ascii="Arial" w:hAnsi="Arial" w:cs="Arial"/>
          <w:sz w:val="20"/>
          <w:szCs w:val="20"/>
          <w:lang w:val="id-ID"/>
        </w:rPr>
        <w:t xml:space="preserve">ml. The best performance of </w:t>
      </w:r>
      <w:r w:rsidR="0095097B" w:rsidRPr="00452321">
        <w:rPr>
          <w:rFonts w:ascii="Arial" w:hAnsi="Arial" w:cs="Arial"/>
          <w:sz w:val="20"/>
          <w:szCs w:val="20"/>
          <w:lang w:val="id-ID"/>
        </w:rPr>
        <w:t>dried culture</w:t>
      </w:r>
      <w:r w:rsidRPr="00452321">
        <w:rPr>
          <w:rFonts w:ascii="Arial" w:hAnsi="Arial" w:cs="Arial"/>
          <w:sz w:val="20"/>
          <w:szCs w:val="20"/>
          <w:lang w:val="id-ID"/>
        </w:rPr>
        <w:t xml:space="preserve"> is indicated by </w:t>
      </w:r>
      <w:r w:rsidR="0095097B" w:rsidRPr="00452321">
        <w:rPr>
          <w:rFonts w:ascii="Arial" w:hAnsi="Arial" w:cs="Arial"/>
          <w:sz w:val="20"/>
          <w:szCs w:val="20"/>
          <w:lang w:val="id-ID"/>
        </w:rPr>
        <w:t xml:space="preserve">0 </w:t>
      </w:r>
      <w:r w:rsidR="00866DD0" w:rsidRPr="00452321">
        <w:rPr>
          <w:rFonts w:ascii="Arial" w:hAnsi="Arial" w:cs="Arial"/>
          <w:sz w:val="20"/>
          <w:szCs w:val="20"/>
          <w:lang w:val="id-ID"/>
        </w:rPr>
        <w:t xml:space="preserve">days of </w:t>
      </w:r>
      <w:r w:rsidR="0095097B" w:rsidRPr="00452321">
        <w:rPr>
          <w:rFonts w:ascii="Arial" w:hAnsi="Arial" w:cs="Arial"/>
          <w:sz w:val="20"/>
          <w:szCs w:val="20"/>
          <w:lang w:val="id-ID"/>
        </w:rPr>
        <w:t xml:space="preserve">storage </w:t>
      </w:r>
      <w:r w:rsidRPr="00452321">
        <w:rPr>
          <w:rFonts w:ascii="Arial" w:hAnsi="Arial" w:cs="Arial"/>
          <w:sz w:val="20"/>
          <w:szCs w:val="20"/>
          <w:lang w:val="id-ID"/>
        </w:rPr>
        <w:t>with an average amount of 9.59 x 10</w:t>
      </w:r>
      <w:r w:rsidRPr="00452321">
        <w:rPr>
          <w:rFonts w:ascii="Arial" w:hAnsi="Arial" w:cs="Arial"/>
          <w:sz w:val="20"/>
          <w:szCs w:val="20"/>
          <w:vertAlign w:val="superscript"/>
          <w:lang w:val="id-ID"/>
        </w:rPr>
        <w:t>8</w:t>
      </w:r>
      <w:r w:rsidRPr="00452321">
        <w:rPr>
          <w:rFonts w:ascii="Arial" w:hAnsi="Arial" w:cs="Arial"/>
          <w:sz w:val="20"/>
          <w:szCs w:val="20"/>
          <w:lang w:val="id-ID"/>
        </w:rPr>
        <w:t xml:space="preserve"> cfu</w:t>
      </w:r>
      <w:r w:rsidR="0095097B" w:rsidRPr="00452321">
        <w:rPr>
          <w:rFonts w:ascii="Arial" w:hAnsi="Arial" w:cs="Arial"/>
          <w:sz w:val="20"/>
          <w:szCs w:val="20"/>
          <w:lang w:val="id-ID"/>
        </w:rPr>
        <w:t>/</w:t>
      </w:r>
      <w:r w:rsidRPr="00452321">
        <w:rPr>
          <w:rFonts w:ascii="Arial" w:hAnsi="Arial" w:cs="Arial"/>
          <w:sz w:val="20"/>
          <w:szCs w:val="20"/>
          <w:lang w:val="id-ID"/>
        </w:rPr>
        <w:t>ml where there is still an increasing phase at the end of the culture. This indicates that the bacteria are still productive and able to make good use of petroleum hydrocarbons.</w:t>
      </w:r>
    </w:p>
    <w:p w:rsidR="00D160DA" w:rsidRPr="00452321" w:rsidRDefault="00D160DA" w:rsidP="00D160DA">
      <w:pPr>
        <w:spacing w:after="0" w:line="240" w:lineRule="auto"/>
        <w:jc w:val="both"/>
        <w:rPr>
          <w:rFonts w:ascii="Arial" w:hAnsi="Arial" w:cs="Arial"/>
          <w:sz w:val="20"/>
          <w:szCs w:val="20"/>
          <w:lang w:val="id-ID"/>
        </w:rPr>
      </w:pPr>
    </w:p>
    <w:p w:rsidR="00D160DA" w:rsidRPr="00452321" w:rsidRDefault="00D160DA" w:rsidP="00D160DA">
      <w:pPr>
        <w:spacing w:after="0" w:line="360" w:lineRule="auto"/>
        <w:jc w:val="both"/>
        <w:rPr>
          <w:rFonts w:ascii="Arial" w:hAnsi="Arial" w:cs="Arial"/>
          <w:b/>
          <w:sz w:val="20"/>
          <w:szCs w:val="20"/>
          <w:lang w:val="id-ID"/>
        </w:rPr>
      </w:pPr>
      <w:r w:rsidRPr="00452321">
        <w:rPr>
          <w:rFonts w:ascii="Arial" w:hAnsi="Arial" w:cs="Arial"/>
          <w:b/>
          <w:sz w:val="20"/>
          <w:szCs w:val="20"/>
          <w:lang w:val="id-ID"/>
        </w:rPr>
        <w:t>Acknowledgment</w:t>
      </w:r>
    </w:p>
    <w:p w:rsidR="00D160DA" w:rsidRPr="00452321" w:rsidRDefault="00D160DA" w:rsidP="00D160DA">
      <w:pPr>
        <w:spacing w:after="0" w:line="360" w:lineRule="auto"/>
        <w:jc w:val="both"/>
        <w:rPr>
          <w:rFonts w:ascii="Arial" w:hAnsi="Arial" w:cs="Arial"/>
          <w:sz w:val="20"/>
          <w:szCs w:val="20"/>
          <w:lang w:val="id-ID"/>
        </w:rPr>
      </w:pPr>
      <w:r w:rsidRPr="00452321">
        <w:rPr>
          <w:rFonts w:ascii="Arial" w:hAnsi="Arial" w:cs="Arial"/>
          <w:sz w:val="20"/>
          <w:szCs w:val="20"/>
          <w:lang w:val="id-ID"/>
        </w:rPr>
        <w:t>This work was supported by the Indonesian Institue of Science and Faculty of Marine Sciences and Fisheries of Raja Ali Haji Maritime University.</w:t>
      </w:r>
    </w:p>
    <w:p w:rsidR="00D160DA" w:rsidRPr="00452321" w:rsidRDefault="00D160DA" w:rsidP="00D160DA">
      <w:pPr>
        <w:spacing w:after="0" w:line="240" w:lineRule="auto"/>
        <w:jc w:val="both"/>
        <w:rPr>
          <w:rFonts w:ascii="Arial" w:hAnsi="Arial" w:cs="Arial"/>
          <w:sz w:val="20"/>
          <w:szCs w:val="20"/>
          <w:lang w:val="id-ID"/>
        </w:rPr>
      </w:pPr>
    </w:p>
    <w:p w:rsidR="00D160DA" w:rsidRPr="00452321" w:rsidRDefault="00D160DA" w:rsidP="00D160DA">
      <w:pPr>
        <w:spacing w:after="0" w:line="360" w:lineRule="auto"/>
        <w:jc w:val="both"/>
        <w:rPr>
          <w:rFonts w:ascii="Arial" w:hAnsi="Arial" w:cs="Arial"/>
          <w:b/>
          <w:sz w:val="20"/>
          <w:szCs w:val="20"/>
          <w:lang w:val="id-ID"/>
        </w:rPr>
      </w:pPr>
      <w:r w:rsidRPr="00452321">
        <w:rPr>
          <w:rFonts w:ascii="Arial" w:hAnsi="Arial" w:cs="Arial"/>
          <w:b/>
          <w:sz w:val="20"/>
          <w:szCs w:val="20"/>
          <w:lang w:val="id-ID"/>
        </w:rPr>
        <w:t>References</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lastRenderedPageBreak/>
        <w:t>Adinugraha</w:t>
      </w:r>
      <w:proofErr w:type="spellEnd"/>
      <w:r w:rsidRPr="00452321">
        <w:rPr>
          <w:rFonts w:ascii="Arial" w:hAnsi="Arial" w:cs="Arial"/>
          <w:sz w:val="20"/>
          <w:szCs w:val="20"/>
        </w:rPr>
        <w:t xml:space="preserve">, B.S., </w:t>
      </w:r>
      <w:proofErr w:type="spellStart"/>
      <w:r w:rsidRPr="00452321">
        <w:rPr>
          <w:rFonts w:ascii="Arial" w:hAnsi="Arial" w:cs="Arial"/>
          <w:sz w:val="20"/>
          <w:szCs w:val="20"/>
        </w:rPr>
        <w:t>Wijayaningrum</w:t>
      </w:r>
      <w:proofErr w:type="spellEnd"/>
      <w:r w:rsidRPr="00452321">
        <w:rPr>
          <w:rFonts w:ascii="Arial" w:hAnsi="Arial" w:cs="Arial"/>
          <w:sz w:val="20"/>
          <w:szCs w:val="20"/>
        </w:rPr>
        <w:t xml:space="preserve">, T.N. 2014. </w:t>
      </w:r>
      <w:proofErr w:type="spellStart"/>
      <w:r w:rsidRPr="00452321">
        <w:rPr>
          <w:rFonts w:ascii="Arial" w:hAnsi="Arial" w:cs="Arial"/>
          <w:sz w:val="20"/>
          <w:szCs w:val="20"/>
        </w:rPr>
        <w:t>Rancangan</w:t>
      </w:r>
      <w:proofErr w:type="spellEnd"/>
      <w:r w:rsidRPr="00452321">
        <w:rPr>
          <w:rFonts w:ascii="Arial" w:hAnsi="Arial" w:cs="Arial"/>
          <w:sz w:val="20"/>
          <w:szCs w:val="20"/>
        </w:rPr>
        <w:t xml:space="preserve"> </w:t>
      </w:r>
      <w:proofErr w:type="spellStart"/>
      <w:r w:rsidRPr="00452321">
        <w:rPr>
          <w:rFonts w:ascii="Arial" w:hAnsi="Arial" w:cs="Arial"/>
          <w:sz w:val="20"/>
          <w:szCs w:val="20"/>
        </w:rPr>
        <w:t>Acak</w:t>
      </w:r>
      <w:proofErr w:type="spellEnd"/>
      <w:r w:rsidRPr="00452321">
        <w:rPr>
          <w:rFonts w:ascii="Arial" w:hAnsi="Arial" w:cs="Arial"/>
          <w:sz w:val="20"/>
          <w:szCs w:val="20"/>
        </w:rPr>
        <w:t xml:space="preserve"> </w:t>
      </w:r>
      <w:proofErr w:type="spellStart"/>
      <w:r w:rsidRPr="00452321">
        <w:rPr>
          <w:rFonts w:ascii="Arial" w:hAnsi="Arial" w:cs="Arial"/>
          <w:sz w:val="20"/>
          <w:szCs w:val="20"/>
        </w:rPr>
        <w:t>Lengkap</w:t>
      </w:r>
      <w:proofErr w:type="spellEnd"/>
      <w:r w:rsidRPr="00452321">
        <w:rPr>
          <w:rFonts w:ascii="Arial" w:hAnsi="Arial" w:cs="Arial"/>
          <w:sz w:val="20"/>
          <w:szCs w:val="20"/>
        </w:rPr>
        <w:t xml:space="preserve"> dan </w:t>
      </w:r>
      <w:proofErr w:type="spellStart"/>
      <w:r w:rsidRPr="00452321">
        <w:rPr>
          <w:rFonts w:ascii="Arial" w:hAnsi="Arial" w:cs="Arial"/>
          <w:sz w:val="20"/>
          <w:szCs w:val="20"/>
        </w:rPr>
        <w:t>Rancangan</w:t>
      </w:r>
      <w:proofErr w:type="spellEnd"/>
      <w:r w:rsidRPr="00452321">
        <w:rPr>
          <w:rFonts w:ascii="Arial" w:hAnsi="Arial" w:cs="Arial"/>
          <w:sz w:val="20"/>
          <w:szCs w:val="20"/>
        </w:rPr>
        <w:t xml:space="preserve"> </w:t>
      </w:r>
      <w:proofErr w:type="spellStart"/>
      <w:r w:rsidRPr="00452321">
        <w:rPr>
          <w:rFonts w:ascii="Arial" w:hAnsi="Arial" w:cs="Arial"/>
          <w:sz w:val="20"/>
          <w:szCs w:val="20"/>
        </w:rPr>
        <w:t>Acak</w:t>
      </w:r>
      <w:proofErr w:type="spellEnd"/>
      <w:r w:rsidRPr="00452321">
        <w:rPr>
          <w:rFonts w:ascii="Arial" w:hAnsi="Arial" w:cs="Arial"/>
          <w:sz w:val="20"/>
          <w:szCs w:val="20"/>
        </w:rPr>
        <w:t xml:space="preserve"> </w:t>
      </w:r>
      <w:proofErr w:type="spellStart"/>
      <w:r w:rsidRPr="00452321">
        <w:rPr>
          <w:rFonts w:ascii="Arial" w:hAnsi="Arial" w:cs="Arial"/>
          <w:sz w:val="20"/>
          <w:szCs w:val="20"/>
        </w:rPr>
        <w:t>Kelompok</w:t>
      </w:r>
      <w:proofErr w:type="spellEnd"/>
      <w:r w:rsidRPr="00452321">
        <w:rPr>
          <w:rFonts w:ascii="Arial" w:hAnsi="Arial" w:cs="Arial"/>
          <w:sz w:val="20"/>
          <w:szCs w:val="20"/>
        </w:rPr>
        <w:t xml:space="preserve"> pada </w:t>
      </w:r>
      <w:proofErr w:type="spellStart"/>
      <w:r w:rsidRPr="00452321">
        <w:rPr>
          <w:rFonts w:ascii="Arial" w:hAnsi="Arial" w:cs="Arial"/>
          <w:sz w:val="20"/>
          <w:szCs w:val="20"/>
        </w:rPr>
        <w:t>Bibit</w:t>
      </w:r>
      <w:proofErr w:type="spellEnd"/>
      <w:r w:rsidRPr="00452321">
        <w:rPr>
          <w:rFonts w:ascii="Arial" w:hAnsi="Arial" w:cs="Arial"/>
          <w:sz w:val="20"/>
          <w:szCs w:val="20"/>
        </w:rPr>
        <w:t xml:space="preserve"> </w:t>
      </w:r>
      <w:proofErr w:type="spellStart"/>
      <w:r w:rsidRPr="00452321">
        <w:rPr>
          <w:rFonts w:ascii="Arial" w:hAnsi="Arial" w:cs="Arial"/>
          <w:sz w:val="20"/>
          <w:szCs w:val="20"/>
        </w:rPr>
        <w:t>Ikan</w:t>
      </w:r>
      <w:proofErr w:type="spellEnd"/>
      <w:r w:rsidRPr="00452321">
        <w:rPr>
          <w:rFonts w:ascii="Arial" w:hAnsi="Arial" w:cs="Arial"/>
          <w:sz w:val="20"/>
          <w:szCs w:val="20"/>
        </w:rPr>
        <w:t xml:space="preserve">. Seminar Nasional Pendidikan, </w:t>
      </w:r>
      <w:proofErr w:type="spellStart"/>
      <w:r w:rsidRPr="00452321">
        <w:rPr>
          <w:rFonts w:ascii="Arial" w:hAnsi="Arial" w:cs="Arial"/>
          <w:sz w:val="20"/>
          <w:szCs w:val="20"/>
        </w:rPr>
        <w:t>Fakultas</w:t>
      </w:r>
      <w:proofErr w:type="spellEnd"/>
      <w:r w:rsidRPr="00452321">
        <w:rPr>
          <w:rFonts w:ascii="Arial" w:hAnsi="Arial" w:cs="Arial"/>
          <w:sz w:val="20"/>
          <w:szCs w:val="20"/>
        </w:rPr>
        <w:t xml:space="preserve"> </w:t>
      </w:r>
      <w:proofErr w:type="spellStart"/>
      <w:r w:rsidRPr="00452321">
        <w:rPr>
          <w:rFonts w:ascii="Arial" w:hAnsi="Arial" w:cs="Arial"/>
          <w:sz w:val="20"/>
          <w:szCs w:val="20"/>
        </w:rPr>
        <w:t>Matematika</w:t>
      </w:r>
      <w:proofErr w:type="spellEnd"/>
      <w:r w:rsidRPr="00452321">
        <w:rPr>
          <w:rFonts w:ascii="Arial" w:hAnsi="Arial" w:cs="Arial"/>
          <w:sz w:val="20"/>
          <w:szCs w:val="20"/>
        </w:rPr>
        <w:t xml:space="preserve"> dan </w:t>
      </w:r>
      <w:proofErr w:type="spellStart"/>
      <w:r w:rsidRPr="00452321">
        <w:rPr>
          <w:rFonts w:ascii="Arial" w:hAnsi="Arial" w:cs="Arial"/>
          <w:sz w:val="20"/>
          <w:szCs w:val="20"/>
        </w:rPr>
        <w:t>Ilmu</w:t>
      </w:r>
      <w:proofErr w:type="spellEnd"/>
      <w:r w:rsidRPr="00452321">
        <w:rPr>
          <w:rFonts w:ascii="Arial" w:hAnsi="Arial" w:cs="Arial"/>
          <w:sz w:val="20"/>
          <w:szCs w:val="20"/>
        </w:rPr>
        <w:t xml:space="preserve"> </w:t>
      </w:r>
      <w:proofErr w:type="spellStart"/>
      <w:r w:rsidRPr="00452321">
        <w:rPr>
          <w:rFonts w:ascii="Arial" w:hAnsi="Arial" w:cs="Arial"/>
          <w:sz w:val="20"/>
          <w:szCs w:val="20"/>
        </w:rPr>
        <w:t>Pengetahuan</w:t>
      </w:r>
      <w:proofErr w:type="spellEnd"/>
      <w:r w:rsidRPr="00452321">
        <w:rPr>
          <w:rFonts w:ascii="Arial" w:hAnsi="Arial" w:cs="Arial"/>
          <w:sz w:val="20"/>
          <w:szCs w:val="20"/>
        </w:rPr>
        <w:t xml:space="preserve"> </w:t>
      </w:r>
      <w:proofErr w:type="spellStart"/>
      <w:r w:rsidRPr="00452321">
        <w:rPr>
          <w:rFonts w:ascii="Arial" w:hAnsi="Arial" w:cs="Arial"/>
          <w:sz w:val="20"/>
          <w:szCs w:val="20"/>
        </w:rPr>
        <w:t>Alam</w:t>
      </w:r>
      <w:proofErr w:type="spellEnd"/>
      <w:r w:rsidRPr="00452321">
        <w:rPr>
          <w:rFonts w:ascii="Arial" w:hAnsi="Arial" w:cs="Arial"/>
          <w:sz w:val="20"/>
          <w:szCs w:val="20"/>
        </w:rPr>
        <w:t xml:space="preserve">, </w:t>
      </w:r>
      <w:proofErr w:type="spellStart"/>
      <w:r w:rsidRPr="00452321">
        <w:rPr>
          <w:rFonts w:ascii="Arial" w:hAnsi="Arial" w:cs="Arial"/>
          <w:sz w:val="20"/>
          <w:szCs w:val="20"/>
        </w:rPr>
        <w:t>Universitas</w:t>
      </w:r>
      <w:proofErr w:type="spellEnd"/>
      <w:r w:rsidRPr="00452321">
        <w:rPr>
          <w:rFonts w:ascii="Arial" w:hAnsi="Arial" w:cs="Arial"/>
          <w:sz w:val="20"/>
          <w:szCs w:val="20"/>
        </w:rPr>
        <w:t xml:space="preserve"> Muhammadiyah Semarang.</w:t>
      </w:r>
    </w:p>
    <w:p w:rsidR="00AD1027" w:rsidRPr="00452321" w:rsidRDefault="00AD1027" w:rsidP="00AD1027">
      <w:pPr>
        <w:spacing w:after="0" w:line="240" w:lineRule="auto"/>
        <w:jc w:val="both"/>
        <w:rPr>
          <w:rFonts w:ascii="Arial" w:hAnsi="Arial" w:cs="Arial"/>
          <w:sz w:val="20"/>
          <w:szCs w:val="20"/>
          <w:lang w:val="id-ID"/>
        </w:rPr>
      </w:pPr>
    </w:p>
    <w:p w:rsidR="00AD1027" w:rsidRPr="00452321" w:rsidRDefault="00AD1027" w:rsidP="00AD1027">
      <w:pPr>
        <w:spacing w:after="0" w:line="240" w:lineRule="auto"/>
        <w:ind w:left="567" w:hanging="567"/>
        <w:jc w:val="both"/>
        <w:rPr>
          <w:rFonts w:ascii="Arial" w:hAnsi="Arial" w:cs="Arial"/>
          <w:sz w:val="20"/>
          <w:szCs w:val="20"/>
        </w:rPr>
      </w:pPr>
      <w:r w:rsidRPr="00452321">
        <w:rPr>
          <w:rFonts w:ascii="Arial" w:hAnsi="Arial" w:cs="Arial"/>
          <w:sz w:val="20"/>
          <w:szCs w:val="20"/>
        </w:rPr>
        <w:t>Alexander, M. 1999. Biodegradation and Bioremediation 2</w:t>
      </w:r>
      <w:r w:rsidRPr="00452321">
        <w:rPr>
          <w:rFonts w:ascii="Arial" w:hAnsi="Arial" w:cs="Arial"/>
          <w:sz w:val="20"/>
          <w:szCs w:val="20"/>
          <w:vertAlign w:val="superscript"/>
        </w:rPr>
        <w:t xml:space="preserve">nd </w:t>
      </w:r>
      <w:r w:rsidRPr="00452321">
        <w:rPr>
          <w:rFonts w:ascii="Arial" w:hAnsi="Arial" w:cs="Arial"/>
          <w:sz w:val="20"/>
          <w:szCs w:val="20"/>
        </w:rPr>
        <w:t>Edition. Academic Press. San Diego.</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r w:rsidRPr="00452321">
        <w:rPr>
          <w:rFonts w:ascii="Arial" w:hAnsi="Arial" w:cs="Arial"/>
          <w:sz w:val="20"/>
          <w:szCs w:val="20"/>
        </w:rPr>
        <w:t xml:space="preserve">Ali, A. 2005. </w:t>
      </w:r>
      <w:proofErr w:type="spellStart"/>
      <w:r w:rsidRPr="00452321">
        <w:rPr>
          <w:rFonts w:ascii="Arial" w:hAnsi="Arial" w:cs="Arial"/>
          <w:sz w:val="20"/>
          <w:szCs w:val="20"/>
        </w:rPr>
        <w:t>Mikrobiologi</w:t>
      </w:r>
      <w:proofErr w:type="spellEnd"/>
      <w:r w:rsidRPr="00452321">
        <w:rPr>
          <w:rFonts w:ascii="Arial" w:hAnsi="Arial" w:cs="Arial"/>
          <w:sz w:val="20"/>
          <w:szCs w:val="20"/>
        </w:rPr>
        <w:t xml:space="preserve"> Dasar. Makassar: </w:t>
      </w:r>
      <w:proofErr w:type="spellStart"/>
      <w:r w:rsidRPr="00452321">
        <w:rPr>
          <w:rFonts w:ascii="Arial" w:hAnsi="Arial" w:cs="Arial"/>
          <w:sz w:val="20"/>
          <w:szCs w:val="20"/>
        </w:rPr>
        <w:t>Universitas</w:t>
      </w:r>
      <w:proofErr w:type="spellEnd"/>
      <w:r w:rsidRPr="00452321">
        <w:rPr>
          <w:rFonts w:ascii="Arial" w:hAnsi="Arial" w:cs="Arial"/>
          <w:sz w:val="20"/>
          <w:szCs w:val="20"/>
        </w:rPr>
        <w:t xml:space="preserve"> Negeri Makassar Press.</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r w:rsidRPr="00452321">
        <w:rPr>
          <w:rFonts w:ascii="Arial" w:hAnsi="Arial" w:cs="Arial"/>
          <w:sz w:val="20"/>
          <w:szCs w:val="20"/>
        </w:rPr>
        <w:t>Al-</w:t>
      </w:r>
      <w:proofErr w:type="spellStart"/>
      <w:r w:rsidRPr="00452321">
        <w:rPr>
          <w:rFonts w:ascii="Arial" w:hAnsi="Arial" w:cs="Arial"/>
          <w:sz w:val="20"/>
          <w:szCs w:val="20"/>
        </w:rPr>
        <w:t>Wasify</w:t>
      </w:r>
      <w:proofErr w:type="spellEnd"/>
      <w:r w:rsidRPr="00452321">
        <w:rPr>
          <w:rFonts w:ascii="Arial" w:hAnsi="Arial" w:cs="Arial"/>
          <w:sz w:val="20"/>
          <w:szCs w:val="20"/>
        </w:rPr>
        <w:t>, R.S., Hamed, S.R. 2014. Bacterial Biodegradation of Crude Oil Using Local Isolates. Journal of Microbiology. 2010:1-8.</w:t>
      </w:r>
    </w:p>
    <w:p w:rsidR="00AD1027" w:rsidRPr="00452321" w:rsidRDefault="00AD1027" w:rsidP="00290BE9">
      <w:pPr>
        <w:spacing w:after="0" w:line="240" w:lineRule="auto"/>
        <w:jc w:val="both"/>
        <w:rPr>
          <w:rFonts w:ascii="Arial" w:hAnsi="Arial" w:cs="Arial"/>
          <w:sz w:val="20"/>
          <w:szCs w:val="20"/>
          <w:lang w:val="id-ID"/>
        </w:rPr>
      </w:pPr>
    </w:p>
    <w:p w:rsidR="00AD1027" w:rsidRPr="00452321" w:rsidRDefault="00AD1027" w:rsidP="00AD1027">
      <w:pPr>
        <w:pStyle w:val="Default"/>
        <w:ind w:left="709" w:hanging="709"/>
        <w:jc w:val="both"/>
        <w:rPr>
          <w:rFonts w:ascii="Arial" w:hAnsi="Arial" w:cs="Arial"/>
          <w:color w:val="auto"/>
          <w:sz w:val="20"/>
          <w:szCs w:val="20"/>
        </w:rPr>
      </w:pPr>
      <w:proofErr w:type="spellStart"/>
      <w:r w:rsidRPr="00452321">
        <w:rPr>
          <w:rFonts w:ascii="Arial" w:hAnsi="Arial" w:cs="Arial"/>
          <w:color w:val="auto"/>
          <w:sz w:val="20"/>
          <w:szCs w:val="20"/>
        </w:rPr>
        <w:t>Andilas</w:t>
      </w:r>
      <w:proofErr w:type="spellEnd"/>
      <w:r w:rsidRPr="00452321">
        <w:rPr>
          <w:rFonts w:ascii="Arial" w:hAnsi="Arial" w:cs="Arial"/>
          <w:color w:val="auto"/>
          <w:sz w:val="20"/>
          <w:szCs w:val="20"/>
        </w:rPr>
        <w:t xml:space="preserve">, D.D., </w:t>
      </w:r>
      <w:proofErr w:type="spellStart"/>
      <w:r w:rsidRPr="00452321">
        <w:rPr>
          <w:rFonts w:ascii="Arial" w:hAnsi="Arial" w:cs="Arial"/>
          <w:color w:val="auto"/>
          <w:sz w:val="20"/>
          <w:szCs w:val="20"/>
        </w:rPr>
        <w:t>Yanggana</w:t>
      </w:r>
      <w:proofErr w:type="spellEnd"/>
      <w:r w:rsidRPr="00452321">
        <w:rPr>
          <w:rFonts w:ascii="Arial" w:hAnsi="Arial" w:cs="Arial"/>
          <w:color w:val="auto"/>
          <w:sz w:val="20"/>
          <w:szCs w:val="20"/>
        </w:rPr>
        <w:t xml:space="preserve">, L.A. 2017. </w:t>
      </w:r>
      <w:proofErr w:type="spellStart"/>
      <w:r w:rsidRPr="00452321">
        <w:rPr>
          <w:rFonts w:ascii="Arial" w:hAnsi="Arial" w:cs="Arial"/>
          <w:color w:val="auto"/>
          <w:sz w:val="20"/>
          <w:szCs w:val="20"/>
        </w:rPr>
        <w:t>Pelaksanaan</w:t>
      </w:r>
      <w:proofErr w:type="spellEnd"/>
      <w:r w:rsidRPr="00452321">
        <w:rPr>
          <w:rFonts w:ascii="Arial" w:hAnsi="Arial" w:cs="Arial"/>
          <w:color w:val="auto"/>
          <w:sz w:val="20"/>
          <w:szCs w:val="20"/>
        </w:rPr>
        <w:t xml:space="preserve"> Program Tol </w:t>
      </w:r>
      <w:proofErr w:type="spellStart"/>
      <w:r w:rsidRPr="00452321">
        <w:rPr>
          <w:rFonts w:ascii="Arial" w:hAnsi="Arial" w:cs="Arial"/>
          <w:color w:val="auto"/>
          <w:sz w:val="20"/>
          <w:szCs w:val="20"/>
        </w:rPr>
        <w:t>Laut</w:t>
      </w:r>
      <w:proofErr w:type="spellEnd"/>
      <w:r w:rsidRPr="00452321">
        <w:rPr>
          <w:rFonts w:ascii="Arial" w:hAnsi="Arial" w:cs="Arial"/>
          <w:color w:val="auto"/>
          <w:sz w:val="20"/>
          <w:szCs w:val="20"/>
        </w:rPr>
        <w:t xml:space="preserve"> PT </w:t>
      </w:r>
      <w:proofErr w:type="spellStart"/>
      <w:r w:rsidRPr="00452321">
        <w:rPr>
          <w:rFonts w:ascii="Arial" w:hAnsi="Arial" w:cs="Arial"/>
          <w:color w:val="auto"/>
          <w:sz w:val="20"/>
          <w:szCs w:val="20"/>
        </w:rPr>
        <w:t>Pelayaran</w:t>
      </w:r>
      <w:proofErr w:type="spellEnd"/>
      <w:r w:rsidRPr="00452321">
        <w:rPr>
          <w:rFonts w:ascii="Arial" w:hAnsi="Arial" w:cs="Arial"/>
          <w:color w:val="auto"/>
          <w:sz w:val="20"/>
          <w:szCs w:val="20"/>
        </w:rPr>
        <w:t xml:space="preserve"> Nasional Indonesia. </w:t>
      </w:r>
      <w:proofErr w:type="spellStart"/>
      <w:r w:rsidRPr="00452321">
        <w:rPr>
          <w:rFonts w:ascii="Arial" w:hAnsi="Arial" w:cs="Arial"/>
          <w:color w:val="auto"/>
          <w:sz w:val="20"/>
          <w:szCs w:val="20"/>
        </w:rPr>
        <w:t>Manajemen</w:t>
      </w:r>
      <w:proofErr w:type="spellEnd"/>
      <w:r w:rsidRPr="00452321">
        <w:rPr>
          <w:rFonts w:ascii="Arial" w:hAnsi="Arial" w:cs="Arial"/>
          <w:color w:val="auto"/>
          <w:sz w:val="20"/>
          <w:szCs w:val="20"/>
        </w:rPr>
        <w:t xml:space="preserve"> </w:t>
      </w:r>
      <w:proofErr w:type="spellStart"/>
      <w:r w:rsidRPr="00452321">
        <w:rPr>
          <w:rFonts w:ascii="Arial" w:hAnsi="Arial" w:cs="Arial"/>
          <w:color w:val="auto"/>
          <w:sz w:val="20"/>
          <w:szCs w:val="20"/>
        </w:rPr>
        <w:t>Transportasi</w:t>
      </w:r>
      <w:proofErr w:type="spellEnd"/>
      <w:r w:rsidRPr="00452321">
        <w:rPr>
          <w:rFonts w:ascii="Arial" w:hAnsi="Arial" w:cs="Arial"/>
          <w:color w:val="auto"/>
          <w:sz w:val="20"/>
          <w:szCs w:val="20"/>
        </w:rPr>
        <w:t xml:space="preserve"> &amp; </w:t>
      </w:r>
      <w:proofErr w:type="spellStart"/>
      <w:r w:rsidRPr="00452321">
        <w:rPr>
          <w:rFonts w:ascii="Arial" w:hAnsi="Arial" w:cs="Arial"/>
          <w:color w:val="auto"/>
          <w:sz w:val="20"/>
          <w:szCs w:val="20"/>
        </w:rPr>
        <w:t>Logistik</w:t>
      </w:r>
      <w:proofErr w:type="spellEnd"/>
      <w:r w:rsidRPr="00452321">
        <w:rPr>
          <w:rFonts w:ascii="Arial" w:hAnsi="Arial" w:cs="Arial"/>
          <w:color w:val="auto"/>
          <w:sz w:val="20"/>
          <w:szCs w:val="20"/>
        </w:rPr>
        <w:t>. 4(1): 1-8.</w:t>
      </w:r>
    </w:p>
    <w:p w:rsidR="00AD1027" w:rsidRPr="00452321" w:rsidRDefault="00AD1027" w:rsidP="00AD1027">
      <w:pPr>
        <w:pStyle w:val="Default"/>
        <w:ind w:left="709" w:hanging="709"/>
        <w:jc w:val="both"/>
        <w:rPr>
          <w:rFonts w:ascii="Arial" w:hAnsi="Arial" w:cs="Arial"/>
          <w:color w:val="auto"/>
          <w:sz w:val="20"/>
          <w:szCs w:val="20"/>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t>Astuti</w:t>
      </w:r>
      <w:proofErr w:type="spellEnd"/>
      <w:r w:rsidRPr="00452321">
        <w:rPr>
          <w:rFonts w:ascii="Arial" w:hAnsi="Arial" w:cs="Arial"/>
          <w:sz w:val="20"/>
          <w:szCs w:val="20"/>
        </w:rPr>
        <w:t xml:space="preserve">, D.I. 2003. </w:t>
      </w:r>
      <w:proofErr w:type="spellStart"/>
      <w:r w:rsidRPr="00452321">
        <w:rPr>
          <w:rFonts w:ascii="Arial" w:hAnsi="Arial" w:cs="Arial"/>
          <w:sz w:val="20"/>
          <w:szCs w:val="20"/>
        </w:rPr>
        <w:t>Pemanfaatan</w:t>
      </w:r>
      <w:proofErr w:type="spellEnd"/>
      <w:r w:rsidRPr="00452321">
        <w:rPr>
          <w:rFonts w:ascii="Arial" w:hAnsi="Arial" w:cs="Arial"/>
          <w:sz w:val="20"/>
          <w:szCs w:val="20"/>
        </w:rPr>
        <w:t xml:space="preserve"> Kultur </w:t>
      </w:r>
      <w:proofErr w:type="spellStart"/>
      <w:r w:rsidRPr="00452321">
        <w:rPr>
          <w:rFonts w:ascii="Arial" w:hAnsi="Arial" w:cs="Arial"/>
          <w:sz w:val="20"/>
          <w:szCs w:val="20"/>
        </w:rPr>
        <w:t>Campuran</w:t>
      </w:r>
      <w:proofErr w:type="spellEnd"/>
      <w:r w:rsidRPr="00452321">
        <w:rPr>
          <w:rFonts w:ascii="Arial" w:hAnsi="Arial" w:cs="Arial"/>
          <w:sz w:val="20"/>
          <w:szCs w:val="20"/>
        </w:rPr>
        <w:t xml:space="preserve"> </w:t>
      </w:r>
      <w:proofErr w:type="spellStart"/>
      <w:r w:rsidRPr="00452321">
        <w:rPr>
          <w:rFonts w:ascii="Arial" w:hAnsi="Arial" w:cs="Arial"/>
          <w:sz w:val="20"/>
          <w:szCs w:val="20"/>
        </w:rPr>
        <w:t>Isolat</w:t>
      </w:r>
      <w:proofErr w:type="spellEnd"/>
      <w:r w:rsidRPr="00452321">
        <w:rPr>
          <w:rFonts w:ascii="Arial" w:hAnsi="Arial" w:cs="Arial"/>
          <w:sz w:val="20"/>
          <w:szCs w:val="20"/>
        </w:rPr>
        <w:t xml:space="preserve"> </w:t>
      </w:r>
      <w:proofErr w:type="spellStart"/>
      <w:r w:rsidRPr="00452321">
        <w:rPr>
          <w:rFonts w:ascii="Arial" w:hAnsi="Arial" w:cs="Arial"/>
          <w:sz w:val="20"/>
          <w:szCs w:val="20"/>
        </w:rPr>
        <w:t>Mikroba</w:t>
      </w:r>
      <w:proofErr w:type="spellEnd"/>
      <w:r w:rsidRPr="00452321">
        <w:rPr>
          <w:rFonts w:ascii="Arial" w:hAnsi="Arial" w:cs="Arial"/>
          <w:sz w:val="20"/>
          <w:szCs w:val="20"/>
        </w:rPr>
        <w:t xml:space="preserve"> </w:t>
      </w:r>
      <w:proofErr w:type="spellStart"/>
      <w:r w:rsidRPr="00452321">
        <w:rPr>
          <w:rFonts w:ascii="Arial" w:hAnsi="Arial" w:cs="Arial"/>
          <w:sz w:val="20"/>
          <w:szCs w:val="20"/>
        </w:rPr>
        <w:t>Lokal</w:t>
      </w:r>
      <w:proofErr w:type="spellEnd"/>
      <w:r w:rsidRPr="00452321">
        <w:rPr>
          <w:rFonts w:ascii="Arial" w:hAnsi="Arial" w:cs="Arial"/>
          <w:sz w:val="20"/>
          <w:szCs w:val="20"/>
        </w:rPr>
        <w:t xml:space="preserve"> </w:t>
      </w:r>
      <w:proofErr w:type="spellStart"/>
      <w:r w:rsidRPr="00452321">
        <w:rPr>
          <w:rFonts w:ascii="Arial" w:hAnsi="Arial" w:cs="Arial"/>
          <w:sz w:val="20"/>
          <w:szCs w:val="20"/>
        </w:rPr>
        <w:t>untuk</w:t>
      </w:r>
      <w:proofErr w:type="spellEnd"/>
      <w:r w:rsidRPr="00452321">
        <w:rPr>
          <w:rFonts w:ascii="Arial" w:hAnsi="Arial" w:cs="Arial"/>
          <w:sz w:val="20"/>
          <w:szCs w:val="20"/>
        </w:rPr>
        <w:t xml:space="preserve"> </w:t>
      </w:r>
      <w:proofErr w:type="spellStart"/>
      <w:r w:rsidRPr="00452321">
        <w:rPr>
          <w:rFonts w:ascii="Arial" w:hAnsi="Arial" w:cs="Arial"/>
          <w:sz w:val="20"/>
          <w:szCs w:val="20"/>
        </w:rPr>
        <w:t>Degradasi</w:t>
      </w:r>
      <w:proofErr w:type="spellEnd"/>
      <w:r w:rsidRPr="00452321">
        <w:rPr>
          <w:rFonts w:ascii="Arial" w:hAnsi="Arial" w:cs="Arial"/>
          <w:sz w:val="20"/>
          <w:szCs w:val="20"/>
        </w:rPr>
        <w:t xml:space="preserve"> </w:t>
      </w:r>
      <w:proofErr w:type="spellStart"/>
      <w:r w:rsidRPr="00452321">
        <w:rPr>
          <w:rFonts w:ascii="Arial" w:hAnsi="Arial" w:cs="Arial"/>
          <w:sz w:val="20"/>
          <w:szCs w:val="20"/>
        </w:rPr>
        <w:t>Minyak</w:t>
      </w:r>
      <w:proofErr w:type="spellEnd"/>
      <w:r w:rsidRPr="00452321">
        <w:rPr>
          <w:rFonts w:ascii="Arial" w:hAnsi="Arial" w:cs="Arial"/>
          <w:sz w:val="20"/>
          <w:szCs w:val="20"/>
        </w:rPr>
        <w:t xml:space="preserve"> </w:t>
      </w:r>
      <w:proofErr w:type="spellStart"/>
      <w:r w:rsidRPr="00452321">
        <w:rPr>
          <w:rFonts w:ascii="Arial" w:hAnsi="Arial" w:cs="Arial"/>
          <w:sz w:val="20"/>
          <w:szCs w:val="20"/>
        </w:rPr>
        <w:t>Bumi</w:t>
      </w:r>
      <w:proofErr w:type="spellEnd"/>
      <w:r w:rsidRPr="00452321">
        <w:rPr>
          <w:rFonts w:ascii="Arial" w:hAnsi="Arial" w:cs="Arial"/>
          <w:sz w:val="20"/>
          <w:szCs w:val="20"/>
        </w:rPr>
        <w:t xml:space="preserve"> dan </w:t>
      </w:r>
      <w:proofErr w:type="spellStart"/>
      <w:r w:rsidRPr="00452321">
        <w:rPr>
          <w:rFonts w:ascii="Arial" w:hAnsi="Arial" w:cs="Arial"/>
          <w:sz w:val="20"/>
          <w:szCs w:val="20"/>
        </w:rPr>
        <w:t>Produksi</w:t>
      </w:r>
      <w:proofErr w:type="spellEnd"/>
      <w:r w:rsidRPr="00452321">
        <w:rPr>
          <w:rFonts w:ascii="Arial" w:hAnsi="Arial" w:cs="Arial"/>
          <w:sz w:val="20"/>
          <w:szCs w:val="20"/>
        </w:rPr>
        <w:t xml:space="preserve"> </w:t>
      </w:r>
      <w:proofErr w:type="spellStart"/>
      <w:r w:rsidRPr="00452321">
        <w:rPr>
          <w:rFonts w:ascii="Arial" w:hAnsi="Arial" w:cs="Arial"/>
          <w:sz w:val="20"/>
          <w:szCs w:val="20"/>
        </w:rPr>
        <w:t>Biosurfaktan</w:t>
      </w:r>
      <w:proofErr w:type="spellEnd"/>
      <w:r w:rsidRPr="00452321">
        <w:rPr>
          <w:rFonts w:ascii="Arial" w:hAnsi="Arial" w:cs="Arial"/>
          <w:sz w:val="20"/>
          <w:szCs w:val="20"/>
        </w:rPr>
        <w:t xml:space="preserve">. </w:t>
      </w:r>
      <w:proofErr w:type="spellStart"/>
      <w:r w:rsidRPr="00452321">
        <w:rPr>
          <w:rFonts w:ascii="Arial" w:hAnsi="Arial" w:cs="Arial"/>
          <w:sz w:val="20"/>
          <w:szCs w:val="20"/>
        </w:rPr>
        <w:t>Disertasi</w:t>
      </w:r>
      <w:proofErr w:type="spellEnd"/>
      <w:r w:rsidRPr="00452321">
        <w:rPr>
          <w:rFonts w:ascii="Arial" w:hAnsi="Arial" w:cs="Arial"/>
          <w:sz w:val="20"/>
          <w:szCs w:val="20"/>
        </w:rPr>
        <w:t xml:space="preserve"> </w:t>
      </w:r>
      <w:proofErr w:type="spellStart"/>
      <w:r w:rsidRPr="00452321">
        <w:rPr>
          <w:rFonts w:ascii="Arial" w:hAnsi="Arial" w:cs="Arial"/>
          <w:sz w:val="20"/>
          <w:szCs w:val="20"/>
        </w:rPr>
        <w:t>Doktor</w:t>
      </w:r>
      <w:proofErr w:type="spellEnd"/>
      <w:r w:rsidRPr="00452321">
        <w:rPr>
          <w:rFonts w:ascii="Arial" w:hAnsi="Arial" w:cs="Arial"/>
          <w:sz w:val="20"/>
          <w:szCs w:val="20"/>
        </w:rPr>
        <w:t xml:space="preserve"> </w:t>
      </w:r>
      <w:proofErr w:type="spellStart"/>
      <w:r w:rsidRPr="00452321">
        <w:rPr>
          <w:rFonts w:ascii="Arial" w:hAnsi="Arial" w:cs="Arial"/>
          <w:sz w:val="20"/>
          <w:szCs w:val="20"/>
        </w:rPr>
        <w:t>Institut</w:t>
      </w:r>
      <w:proofErr w:type="spellEnd"/>
      <w:r w:rsidRPr="00452321">
        <w:rPr>
          <w:rFonts w:ascii="Arial" w:hAnsi="Arial" w:cs="Arial"/>
          <w:sz w:val="20"/>
          <w:szCs w:val="20"/>
        </w:rPr>
        <w:t xml:space="preserve"> </w:t>
      </w:r>
      <w:proofErr w:type="spellStart"/>
      <w:r w:rsidRPr="00452321">
        <w:rPr>
          <w:rFonts w:ascii="Arial" w:hAnsi="Arial" w:cs="Arial"/>
          <w:sz w:val="20"/>
          <w:szCs w:val="20"/>
        </w:rPr>
        <w:t>Teknologi</w:t>
      </w:r>
      <w:proofErr w:type="spellEnd"/>
      <w:r w:rsidRPr="00452321">
        <w:rPr>
          <w:rFonts w:ascii="Arial" w:hAnsi="Arial" w:cs="Arial"/>
          <w:sz w:val="20"/>
          <w:szCs w:val="20"/>
        </w:rPr>
        <w:t xml:space="preserve"> Bandung, Bandung.</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r w:rsidRPr="00452321">
        <w:rPr>
          <w:rFonts w:ascii="Arial" w:hAnsi="Arial" w:cs="Arial"/>
          <w:sz w:val="20"/>
          <w:szCs w:val="20"/>
        </w:rPr>
        <w:t>Atlas, R.M. 1981. Microbial Degradation of Petroleum Hydrocarbon: An Environmental Perspective. Microbiology Reviews. 45:297-308.</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lang w:val="id-ID"/>
        </w:rPr>
      </w:pPr>
      <w:r w:rsidRPr="00452321">
        <w:rPr>
          <w:rFonts w:ascii="Arial" w:hAnsi="Arial" w:cs="Arial"/>
          <w:sz w:val="20"/>
          <w:szCs w:val="20"/>
        </w:rPr>
        <w:t>Atlas, R.M. 2010. Handbook of Microbiological Media 4th ed. Boca Raton (US): CRC Pr. 1403.</w:t>
      </w:r>
    </w:p>
    <w:p w:rsidR="00290BE9" w:rsidRPr="00452321" w:rsidRDefault="00290BE9" w:rsidP="00AD1027">
      <w:pPr>
        <w:spacing w:after="0" w:line="240" w:lineRule="auto"/>
        <w:ind w:left="567" w:hanging="567"/>
        <w:jc w:val="both"/>
        <w:rPr>
          <w:rFonts w:ascii="Arial" w:hAnsi="Arial" w:cs="Arial"/>
          <w:sz w:val="20"/>
          <w:szCs w:val="20"/>
          <w:lang w:val="id-ID"/>
        </w:rPr>
      </w:pPr>
    </w:p>
    <w:p w:rsidR="00AD1027" w:rsidRPr="00452321" w:rsidRDefault="00AD1027" w:rsidP="00AD1027">
      <w:pPr>
        <w:spacing w:after="0" w:line="240" w:lineRule="auto"/>
        <w:ind w:left="567" w:hanging="567"/>
        <w:jc w:val="both"/>
        <w:rPr>
          <w:rFonts w:ascii="Arial" w:hAnsi="Arial" w:cs="Arial"/>
          <w:sz w:val="20"/>
          <w:szCs w:val="20"/>
        </w:rPr>
      </w:pPr>
      <w:r w:rsidRPr="00452321">
        <w:rPr>
          <w:rFonts w:ascii="Arial" w:hAnsi="Arial" w:cs="Arial"/>
          <w:sz w:val="20"/>
          <w:szCs w:val="20"/>
        </w:rPr>
        <w:t xml:space="preserve">Baker, K.H., </w:t>
      </w:r>
      <w:proofErr w:type="spellStart"/>
      <w:r w:rsidRPr="00452321">
        <w:rPr>
          <w:rFonts w:ascii="Arial" w:hAnsi="Arial" w:cs="Arial"/>
          <w:sz w:val="20"/>
          <w:szCs w:val="20"/>
        </w:rPr>
        <w:t>Herson</w:t>
      </w:r>
      <w:proofErr w:type="spellEnd"/>
      <w:r w:rsidRPr="00452321">
        <w:rPr>
          <w:rFonts w:ascii="Arial" w:hAnsi="Arial" w:cs="Arial"/>
          <w:sz w:val="20"/>
          <w:szCs w:val="20"/>
        </w:rPr>
        <w:t xml:space="preserve">, D.S. 1994. Bioremediation. USA: Mc. </w:t>
      </w:r>
      <w:proofErr w:type="spellStart"/>
      <w:r w:rsidRPr="00452321">
        <w:rPr>
          <w:rFonts w:ascii="Arial" w:hAnsi="Arial" w:cs="Arial"/>
          <w:sz w:val="20"/>
          <w:szCs w:val="20"/>
        </w:rPr>
        <w:t>Gaw</w:t>
      </w:r>
      <w:proofErr w:type="spellEnd"/>
      <w:r w:rsidRPr="00452321">
        <w:rPr>
          <w:rFonts w:ascii="Arial" w:hAnsi="Arial" w:cs="Arial"/>
          <w:sz w:val="20"/>
          <w:szCs w:val="20"/>
        </w:rPr>
        <w:t>-Hill Inc, New York.</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r w:rsidRPr="00452321">
        <w:rPr>
          <w:rFonts w:ascii="Arial" w:hAnsi="Arial" w:cs="Arial"/>
          <w:sz w:val="20"/>
          <w:szCs w:val="20"/>
        </w:rPr>
        <w:t xml:space="preserve">Bao, M., Chen, Q., Gong, Y., Li, Y., Wang, H., Jiang, G. 2013. Removal Efficiency of Heavy Oil by Free and </w:t>
      </w:r>
      <w:proofErr w:type="spellStart"/>
      <w:r w:rsidRPr="00452321">
        <w:rPr>
          <w:rFonts w:ascii="Arial" w:hAnsi="Arial" w:cs="Arial"/>
          <w:sz w:val="20"/>
          <w:szCs w:val="20"/>
        </w:rPr>
        <w:t>Immobilised</w:t>
      </w:r>
      <w:proofErr w:type="spellEnd"/>
      <w:r w:rsidRPr="00452321">
        <w:rPr>
          <w:rFonts w:ascii="Arial" w:hAnsi="Arial" w:cs="Arial"/>
          <w:sz w:val="20"/>
          <w:szCs w:val="20"/>
        </w:rPr>
        <w:t xml:space="preserve"> Microorganisms on Laboratory-Scale. The Canadian Journal of Chemical Engineering. 91(1):1-8.</w:t>
      </w:r>
    </w:p>
    <w:p w:rsidR="00AD1027" w:rsidRPr="00452321" w:rsidRDefault="00AD1027" w:rsidP="00290BE9">
      <w:pPr>
        <w:spacing w:after="0" w:line="240" w:lineRule="auto"/>
        <w:jc w:val="both"/>
        <w:rPr>
          <w:rFonts w:ascii="Arial" w:hAnsi="Arial" w:cs="Arial"/>
          <w:sz w:val="20"/>
          <w:szCs w:val="20"/>
          <w:lang w:val="id-ID"/>
        </w:rPr>
      </w:pPr>
    </w:p>
    <w:p w:rsidR="00AD1027" w:rsidRPr="00452321" w:rsidRDefault="00AD1027" w:rsidP="00AD1027">
      <w:pPr>
        <w:spacing w:after="0" w:line="240" w:lineRule="auto"/>
        <w:ind w:left="567" w:hanging="567"/>
        <w:jc w:val="both"/>
        <w:rPr>
          <w:rFonts w:ascii="Arial" w:hAnsi="Arial" w:cs="Arial"/>
          <w:sz w:val="20"/>
          <w:szCs w:val="20"/>
        </w:rPr>
      </w:pPr>
      <w:r w:rsidRPr="00452321">
        <w:rPr>
          <w:rFonts w:ascii="Arial" w:hAnsi="Arial" w:cs="Arial"/>
          <w:sz w:val="20"/>
          <w:szCs w:val="20"/>
        </w:rPr>
        <w:t>Chapman, H., Purnell, K., Law, R.J., Kirby, M.F. 2007. The Use of Chemical Dispersants to Combat Oil Spills at Sea: A Review of Practice and Research Needs in Europe. Marine Pollution Bulletin. 54: 827-838.</w:t>
      </w:r>
    </w:p>
    <w:p w:rsidR="00AD1027" w:rsidRPr="00452321" w:rsidRDefault="00AD1027" w:rsidP="00290BE9">
      <w:pPr>
        <w:spacing w:after="0" w:line="240" w:lineRule="auto"/>
        <w:jc w:val="both"/>
        <w:rPr>
          <w:rFonts w:ascii="Arial" w:hAnsi="Arial" w:cs="Arial"/>
          <w:sz w:val="20"/>
          <w:szCs w:val="20"/>
          <w:lang w:val="id-ID"/>
        </w:rPr>
      </w:pPr>
    </w:p>
    <w:p w:rsidR="00AD1027" w:rsidRPr="00452321" w:rsidRDefault="00AD1027" w:rsidP="00AD1027">
      <w:pPr>
        <w:spacing w:after="0" w:line="240" w:lineRule="auto"/>
        <w:ind w:left="567" w:hanging="567"/>
        <w:jc w:val="both"/>
        <w:rPr>
          <w:rFonts w:ascii="Arial" w:hAnsi="Arial" w:cs="Arial"/>
          <w:sz w:val="20"/>
          <w:szCs w:val="20"/>
        </w:rPr>
      </w:pPr>
      <w:r w:rsidRPr="00452321">
        <w:rPr>
          <w:rFonts w:ascii="Arial" w:hAnsi="Arial" w:cs="Arial"/>
          <w:sz w:val="20"/>
          <w:szCs w:val="20"/>
        </w:rPr>
        <w:t xml:space="preserve">Cunningham, C.J., Philip, J.C. 2000. Comparison of Bioaugmentation and </w:t>
      </w:r>
      <w:proofErr w:type="spellStart"/>
      <w:r w:rsidRPr="00452321">
        <w:rPr>
          <w:rFonts w:ascii="Arial" w:hAnsi="Arial" w:cs="Arial"/>
          <w:sz w:val="20"/>
          <w:szCs w:val="20"/>
        </w:rPr>
        <w:t>Biostimulation</w:t>
      </w:r>
      <w:proofErr w:type="spellEnd"/>
      <w:r w:rsidRPr="00452321">
        <w:rPr>
          <w:rFonts w:ascii="Arial" w:hAnsi="Arial" w:cs="Arial"/>
          <w:sz w:val="20"/>
          <w:szCs w:val="20"/>
        </w:rPr>
        <w:t xml:space="preserve"> in Ex Situ Treatment of Diesel Contaminated Soil. Land Contamination &amp; Reclamation Journal. 8(4).</w:t>
      </w:r>
    </w:p>
    <w:p w:rsidR="00AD1027" w:rsidRPr="00452321" w:rsidRDefault="00AD1027" w:rsidP="00290BE9">
      <w:pPr>
        <w:spacing w:after="0" w:line="240" w:lineRule="auto"/>
        <w:jc w:val="both"/>
        <w:rPr>
          <w:rFonts w:ascii="Arial" w:hAnsi="Arial" w:cs="Arial"/>
          <w:sz w:val="20"/>
          <w:szCs w:val="20"/>
          <w:lang w:val="id-ID"/>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t>Darmayati</w:t>
      </w:r>
      <w:proofErr w:type="spellEnd"/>
      <w:r w:rsidRPr="00452321">
        <w:rPr>
          <w:rFonts w:ascii="Arial" w:hAnsi="Arial" w:cs="Arial"/>
          <w:sz w:val="20"/>
          <w:szCs w:val="20"/>
        </w:rPr>
        <w:t xml:space="preserve">, Y., Sanusi, H.S., </w:t>
      </w:r>
      <w:proofErr w:type="spellStart"/>
      <w:r w:rsidRPr="00452321">
        <w:rPr>
          <w:rFonts w:ascii="Arial" w:hAnsi="Arial" w:cs="Arial"/>
          <w:sz w:val="20"/>
          <w:szCs w:val="20"/>
        </w:rPr>
        <w:t>Prartono</w:t>
      </w:r>
      <w:proofErr w:type="spellEnd"/>
      <w:r w:rsidRPr="00452321">
        <w:rPr>
          <w:rFonts w:ascii="Arial" w:hAnsi="Arial" w:cs="Arial"/>
          <w:sz w:val="20"/>
          <w:szCs w:val="20"/>
        </w:rPr>
        <w:t xml:space="preserve">, T., </w:t>
      </w:r>
      <w:proofErr w:type="spellStart"/>
      <w:r w:rsidRPr="00452321">
        <w:rPr>
          <w:rFonts w:ascii="Arial" w:hAnsi="Arial" w:cs="Arial"/>
          <w:sz w:val="20"/>
          <w:szCs w:val="20"/>
        </w:rPr>
        <w:t>Santosa</w:t>
      </w:r>
      <w:proofErr w:type="spellEnd"/>
      <w:r w:rsidRPr="00452321">
        <w:rPr>
          <w:rFonts w:ascii="Arial" w:hAnsi="Arial" w:cs="Arial"/>
          <w:sz w:val="20"/>
          <w:szCs w:val="20"/>
        </w:rPr>
        <w:t xml:space="preserve">, D.A., </w:t>
      </w:r>
      <w:proofErr w:type="spellStart"/>
      <w:r w:rsidRPr="00452321">
        <w:rPr>
          <w:rFonts w:ascii="Arial" w:hAnsi="Arial" w:cs="Arial"/>
          <w:sz w:val="20"/>
          <w:szCs w:val="20"/>
        </w:rPr>
        <w:t>Nuchsin</w:t>
      </w:r>
      <w:proofErr w:type="spellEnd"/>
      <w:r w:rsidRPr="00452321">
        <w:rPr>
          <w:rFonts w:ascii="Arial" w:hAnsi="Arial" w:cs="Arial"/>
          <w:sz w:val="20"/>
          <w:szCs w:val="20"/>
        </w:rPr>
        <w:t xml:space="preserve">, R. 2015. The Efficacy of Bioaugmentation on Remediating Oil Contaminated Sandy Beach Using Mesocosm Approach. Indonesian Journal of Marine Sciences / </w:t>
      </w:r>
      <w:proofErr w:type="spellStart"/>
      <w:r w:rsidRPr="00452321">
        <w:rPr>
          <w:rFonts w:ascii="Arial" w:hAnsi="Arial" w:cs="Arial"/>
          <w:sz w:val="20"/>
          <w:szCs w:val="20"/>
        </w:rPr>
        <w:t>Ilmu</w:t>
      </w:r>
      <w:proofErr w:type="spellEnd"/>
      <w:r w:rsidRPr="00452321">
        <w:rPr>
          <w:rFonts w:ascii="Arial" w:hAnsi="Arial" w:cs="Arial"/>
          <w:sz w:val="20"/>
          <w:szCs w:val="20"/>
        </w:rPr>
        <w:t xml:space="preserve"> </w:t>
      </w:r>
      <w:proofErr w:type="spellStart"/>
      <w:r w:rsidRPr="00452321">
        <w:rPr>
          <w:rFonts w:ascii="Arial" w:hAnsi="Arial" w:cs="Arial"/>
          <w:sz w:val="20"/>
          <w:szCs w:val="20"/>
        </w:rPr>
        <w:t>Kelautan</w:t>
      </w:r>
      <w:proofErr w:type="spellEnd"/>
      <w:r w:rsidRPr="00452321">
        <w:rPr>
          <w:rFonts w:ascii="Arial" w:hAnsi="Arial" w:cs="Arial"/>
          <w:sz w:val="20"/>
          <w:szCs w:val="20"/>
        </w:rPr>
        <w:t>. 20(3).</w:t>
      </w:r>
    </w:p>
    <w:p w:rsidR="00AD1027" w:rsidRPr="00452321" w:rsidRDefault="00AD1027" w:rsidP="00290BE9">
      <w:pPr>
        <w:spacing w:after="0" w:line="240" w:lineRule="auto"/>
        <w:jc w:val="both"/>
        <w:rPr>
          <w:rFonts w:ascii="Arial" w:hAnsi="Arial" w:cs="Arial"/>
          <w:sz w:val="20"/>
          <w:szCs w:val="20"/>
          <w:lang w:val="id-ID"/>
        </w:rPr>
      </w:pPr>
    </w:p>
    <w:p w:rsidR="00AD1027" w:rsidRPr="00452321" w:rsidRDefault="00AD1027" w:rsidP="00AD1027">
      <w:pPr>
        <w:pStyle w:val="Default"/>
        <w:ind w:left="709" w:hanging="709"/>
        <w:jc w:val="both"/>
        <w:rPr>
          <w:rFonts w:ascii="Arial" w:hAnsi="Arial" w:cs="Arial"/>
          <w:color w:val="auto"/>
          <w:sz w:val="20"/>
          <w:szCs w:val="20"/>
        </w:rPr>
      </w:pPr>
      <w:proofErr w:type="spellStart"/>
      <w:r w:rsidRPr="00452321">
        <w:rPr>
          <w:rFonts w:ascii="Arial" w:hAnsi="Arial" w:cs="Arial"/>
          <w:color w:val="auto"/>
          <w:sz w:val="20"/>
          <w:szCs w:val="20"/>
        </w:rPr>
        <w:t>Dzionek</w:t>
      </w:r>
      <w:proofErr w:type="spellEnd"/>
      <w:r w:rsidRPr="00452321">
        <w:rPr>
          <w:rFonts w:ascii="Arial" w:hAnsi="Arial" w:cs="Arial"/>
          <w:color w:val="auto"/>
          <w:sz w:val="20"/>
          <w:szCs w:val="20"/>
        </w:rPr>
        <w:t xml:space="preserve">, A., </w:t>
      </w:r>
      <w:proofErr w:type="spellStart"/>
      <w:r w:rsidRPr="00452321">
        <w:rPr>
          <w:rFonts w:ascii="Arial" w:hAnsi="Arial" w:cs="Arial"/>
          <w:color w:val="auto"/>
          <w:sz w:val="20"/>
          <w:szCs w:val="20"/>
        </w:rPr>
        <w:t>Wojcieszyńska</w:t>
      </w:r>
      <w:proofErr w:type="spellEnd"/>
      <w:r w:rsidRPr="00452321">
        <w:rPr>
          <w:rFonts w:ascii="Arial" w:hAnsi="Arial" w:cs="Arial"/>
          <w:color w:val="auto"/>
          <w:sz w:val="20"/>
          <w:szCs w:val="20"/>
        </w:rPr>
        <w:t xml:space="preserve">, D., </w:t>
      </w:r>
      <w:proofErr w:type="spellStart"/>
      <w:r w:rsidRPr="00452321">
        <w:rPr>
          <w:rFonts w:ascii="Arial" w:hAnsi="Arial" w:cs="Arial"/>
          <w:color w:val="auto"/>
          <w:sz w:val="20"/>
          <w:szCs w:val="20"/>
        </w:rPr>
        <w:t>Guzik</w:t>
      </w:r>
      <w:proofErr w:type="spellEnd"/>
      <w:r w:rsidRPr="00452321">
        <w:rPr>
          <w:rFonts w:ascii="Arial" w:hAnsi="Arial" w:cs="Arial"/>
          <w:color w:val="auto"/>
          <w:sz w:val="20"/>
          <w:szCs w:val="20"/>
        </w:rPr>
        <w:t xml:space="preserve">, U. 2016. Natural Carriers in Bioremediation: A review. Electronic Journal of Biotechnology. </w:t>
      </w:r>
    </w:p>
    <w:p w:rsidR="00AD1027" w:rsidRPr="00452321" w:rsidRDefault="00AD1027" w:rsidP="00290BE9">
      <w:pPr>
        <w:spacing w:after="0" w:line="240" w:lineRule="auto"/>
        <w:jc w:val="both"/>
        <w:rPr>
          <w:rFonts w:ascii="Arial" w:hAnsi="Arial" w:cs="Arial"/>
          <w:sz w:val="20"/>
          <w:szCs w:val="20"/>
          <w:lang w:val="id-ID"/>
        </w:rPr>
      </w:pPr>
    </w:p>
    <w:p w:rsidR="00AD1027" w:rsidRPr="00452321" w:rsidRDefault="00AD1027" w:rsidP="00AD1027">
      <w:pPr>
        <w:pStyle w:val="Default"/>
        <w:ind w:left="709" w:hanging="709"/>
        <w:jc w:val="both"/>
        <w:rPr>
          <w:rFonts w:ascii="Arial" w:hAnsi="Arial" w:cs="Arial"/>
          <w:color w:val="auto"/>
          <w:sz w:val="20"/>
          <w:szCs w:val="20"/>
        </w:rPr>
      </w:pPr>
      <w:r w:rsidRPr="00452321">
        <w:rPr>
          <w:rFonts w:ascii="Arial" w:hAnsi="Arial" w:cs="Arial"/>
          <w:color w:val="auto"/>
          <w:sz w:val="20"/>
          <w:szCs w:val="20"/>
        </w:rPr>
        <w:t xml:space="preserve">Fakhruddin. 2004. </w:t>
      </w:r>
      <w:proofErr w:type="spellStart"/>
      <w:r w:rsidRPr="00452321">
        <w:rPr>
          <w:rFonts w:ascii="Arial" w:hAnsi="Arial" w:cs="Arial"/>
          <w:color w:val="auto"/>
          <w:sz w:val="20"/>
          <w:szCs w:val="20"/>
        </w:rPr>
        <w:t>Dampak</w:t>
      </w:r>
      <w:proofErr w:type="spellEnd"/>
      <w:r w:rsidRPr="00452321">
        <w:rPr>
          <w:rFonts w:ascii="Arial" w:hAnsi="Arial" w:cs="Arial"/>
          <w:color w:val="auto"/>
          <w:sz w:val="20"/>
          <w:szCs w:val="20"/>
        </w:rPr>
        <w:t xml:space="preserve"> </w:t>
      </w:r>
      <w:proofErr w:type="spellStart"/>
      <w:r w:rsidRPr="00452321">
        <w:rPr>
          <w:rFonts w:ascii="Arial" w:hAnsi="Arial" w:cs="Arial"/>
          <w:color w:val="auto"/>
          <w:sz w:val="20"/>
          <w:szCs w:val="20"/>
        </w:rPr>
        <w:t>Tumpahan</w:t>
      </w:r>
      <w:proofErr w:type="spellEnd"/>
      <w:r w:rsidRPr="00452321">
        <w:rPr>
          <w:rFonts w:ascii="Arial" w:hAnsi="Arial" w:cs="Arial"/>
          <w:color w:val="auto"/>
          <w:sz w:val="20"/>
          <w:szCs w:val="20"/>
        </w:rPr>
        <w:t xml:space="preserve"> </w:t>
      </w:r>
      <w:proofErr w:type="spellStart"/>
      <w:r w:rsidRPr="00452321">
        <w:rPr>
          <w:rFonts w:ascii="Arial" w:hAnsi="Arial" w:cs="Arial"/>
          <w:color w:val="auto"/>
          <w:sz w:val="20"/>
          <w:szCs w:val="20"/>
        </w:rPr>
        <w:t>Minyak</w:t>
      </w:r>
      <w:proofErr w:type="spellEnd"/>
      <w:r w:rsidRPr="00452321">
        <w:rPr>
          <w:rFonts w:ascii="Arial" w:hAnsi="Arial" w:cs="Arial"/>
          <w:color w:val="auto"/>
          <w:sz w:val="20"/>
          <w:szCs w:val="20"/>
        </w:rPr>
        <w:t xml:space="preserve"> Pada Biota </w:t>
      </w:r>
      <w:proofErr w:type="spellStart"/>
      <w:r w:rsidRPr="00452321">
        <w:rPr>
          <w:rFonts w:ascii="Arial" w:hAnsi="Arial" w:cs="Arial"/>
          <w:color w:val="auto"/>
          <w:sz w:val="20"/>
          <w:szCs w:val="20"/>
        </w:rPr>
        <w:t>laut</w:t>
      </w:r>
      <w:proofErr w:type="spellEnd"/>
      <w:r w:rsidRPr="00452321">
        <w:rPr>
          <w:rFonts w:ascii="Arial" w:hAnsi="Arial" w:cs="Arial"/>
          <w:color w:val="auto"/>
          <w:sz w:val="20"/>
          <w:szCs w:val="20"/>
        </w:rPr>
        <w:t>. Career Development Network Jakarta. Faculty of Engineering University of Indonesia.</w:t>
      </w:r>
    </w:p>
    <w:p w:rsidR="00AD1027" w:rsidRPr="00452321" w:rsidRDefault="00AD1027" w:rsidP="00290BE9">
      <w:pPr>
        <w:spacing w:after="0" w:line="240" w:lineRule="auto"/>
        <w:jc w:val="both"/>
        <w:rPr>
          <w:rFonts w:ascii="Arial" w:hAnsi="Arial" w:cs="Arial"/>
          <w:sz w:val="20"/>
          <w:szCs w:val="20"/>
          <w:lang w:val="id-ID"/>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t>Gosalam</w:t>
      </w:r>
      <w:proofErr w:type="spellEnd"/>
      <w:r w:rsidRPr="00452321">
        <w:rPr>
          <w:rFonts w:ascii="Arial" w:hAnsi="Arial" w:cs="Arial"/>
          <w:sz w:val="20"/>
          <w:szCs w:val="20"/>
        </w:rPr>
        <w:t xml:space="preserve">, S., Akbar, T., Silvana, J.L. 2008. Uji </w:t>
      </w:r>
      <w:proofErr w:type="spellStart"/>
      <w:r w:rsidRPr="00452321">
        <w:rPr>
          <w:rFonts w:ascii="Arial" w:hAnsi="Arial" w:cs="Arial"/>
          <w:sz w:val="20"/>
          <w:szCs w:val="20"/>
        </w:rPr>
        <w:t>Kemampuan</w:t>
      </w:r>
      <w:proofErr w:type="spellEnd"/>
      <w:r w:rsidRPr="00452321">
        <w:rPr>
          <w:rFonts w:ascii="Arial" w:hAnsi="Arial" w:cs="Arial"/>
          <w:sz w:val="20"/>
          <w:szCs w:val="20"/>
        </w:rPr>
        <w:t xml:space="preserve"> </w:t>
      </w:r>
      <w:proofErr w:type="spellStart"/>
      <w:r w:rsidRPr="00452321">
        <w:rPr>
          <w:rFonts w:ascii="Arial" w:hAnsi="Arial" w:cs="Arial"/>
          <w:sz w:val="20"/>
          <w:szCs w:val="20"/>
        </w:rPr>
        <w:t>Bakteri</w:t>
      </w:r>
      <w:proofErr w:type="spellEnd"/>
      <w:r w:rsidRPr="00452321">
        <w:rPr>
          <w:rFonts w:ascii="Arial" w:hAnsi="Arial" w:cs="Arial"/>
          <w:sz w:val="20"/>
          <w:szCs w:val="20"/>
        </w:rPr>
        <w:t xml:space="preserve"> </w:t>
      </w:r>
      <w:proofErr w:type="spellStart"/>
      <w:r w:rsidRPr="00452321">
        <w:rPr>
          <w:rFonts w:ascii="Arial" w:hAnsi="Arial" w:cs="Arial"/>
          <w:sz w:val="20"/>
          <w:szCs w:val="20"/>
        </w:rPr>
        <w:t>dari</w:t>
      </w:r>
      <w:proofErr w:type="spellEnd"/>
      <w:r w:rsidRPr="00452321">
        <w:rPr>
          <w:rFonts w:ascii="Arial" w:hAnsi="Arial" w:cs="Arial"/>
          <w:sz w:val="20"/>
          <w:szCs w:val="20"/>
        </w:rPr>
        <w:t xml:space="preserve"> </w:t>
      </w:r>
      <w:proofErr w:type="spellStart"/>
      <w:r w:rsidRPr="00452321">
        <w:rPr>
          <w:rFonts w:ascii="Arial" w:hAnsi="Arial" w:cs="Arial"/>
          <w:sz w:val="20"/>
          <w:szCs w:val="20"/>
        </w:rPr>
        <w:t>Perairan</w:t>
      </w:r>
      <w:proofErr w:type="spellEnd"/>
      <w:r w:rsidRPr="00452321">
        <w:rPr>
          <w:rFonts w:ascii="Arial" w:hAnsi="Arial" w:cs="Arial"/>
          <w:sz w:val="20"/>
          <w:szCs w:val="20"/>
        </w:rPr>
        <w:t xml:space="preserve"> </w:t>
      </w:r>
      <w:proofErr w:type="spellStart"/>
      <w:r w:rsidRPr="00452321">
        <w:rPr>
          <w:rFonts w:ascii="Arial" w:hAnsi="Arial" w:cs="Arial"/>
          <w:sz w:val="20"/>
          <w:szCs w:val="20"/>
        </w:rPr>
        <w:t>dalam</w:t>
      </w:r>
      <w:proofErr w:type="spellEnd"/>
      <w:r w:rsidRPr="00452321">
        <w:rPr>
          <w:rFonts w:ascii="Arial" w:hAnsi="Arial" w:cs="Arial"/>
          <w:sz w:val="20"/>
          <w:szCs w:val="20"/>
        </w:rPr>
        <w:t xml:space="preserve"> </w:t>
      </w:r>
      <w:proofErr w:type="spellStart"/>
      <w:r w:rsidRPr="00452321">
        <w:rPr>
          <w:rFonts w:ascii="Arial" w:hAnsi="Arial" w:cs="Arial"/>
          <w:sz w:val="20"/>
          <w:szCs w:val="20"/>
        </w:rPr>
        <w:t>Mendegradasi</w:t>
      </w:r>
      <w:proofErr w:type="spellEnd"/>
      <w:r w:rsidRPr="00452321">
        <w:rPr>
          <w:rFonts w:ascii="Arial" w:hAnsi="Arial" w:cs="Arial"/>
          <w:sz w:val="20"/>
          <w:szCs w:val="20"/>
        </w:rPr>
        <w:t xml:space="preserve"> </w:t>
      </w:r>
      <w:proofErr w:type="spellStart"/>
      <w:r w:rsidRPr="00452321">
        <w:rPr>
          <w:rFonts w:ascii="Arial" w:hAnsi="Arial" w:cs="Arial"/>
          <w:sz w:val="20"/>
          <w:szCs w:val="20"/>
        </w:rPr>
        <w:t>Senyawa</w:t>
      </w:r>
      <w:proofErr w:type="spellEnd"/>
      <w:r w:rsidRPr="00452321">
        <w:rPr>
          <w:rFonts w:ascii="Arial" w:hAnsi="Arial" w:cs="Arial"/>
          <w:sz w:val="20"/>
          <w:szCs w:val="20"/>
        </w:rPr>
        <w:t xml:space="preserve"> </w:t>
      </w:r>
      <w:proofErr w:type="spellStart"/>
      <w:r w:rsidRPr="00452321">
        <w:rPr>
          <w:rFonts w:ascii="Arial" w:hAnsi="Arial" w:cs="Arial"/>
          <w:sz w:val="20"/>
          <w:szCs w:val="20"/>
        </w:rPr>
        <w:t>Minyak</w:t>
      </w:r>
      <w:proofErr w:type="spellEnd"/>
      <w:r w:rsidRPr="00452321">
        <w:rPr>
          <w:rFonts w:ascii="Arial" w:hAnsi="Arial" w:cs="Arial"/>
          <w:sz w:val="20"/>
          <w:szCs w:val="20"/>
        </w:rPr>
        <w:t xml:space="preserve"> Solar. </w:t>
      </w:r>
      <w:proofErr w:type="spellStart"/>
      <w:r w:rsidRPr="00452321">
        <w:rPr>
          <w:rFonts w:ascii="Arial" w:hAnsi="Arial" w:cs="Arial"/>
          <w:sz w:val="20"/>
          <w:szCs w:val="20"/>
        </w:rPr>
        <w:t>Jurnal</w:t>
      </w:r>
      <w:proofErr w:type="spellEnd"/>
      <w:r w:rsidRPr="00452321">
        <w:rPr>
          <w:rFonts w:ascii="Arial" w:hAnsi="Arial" w:cs="Arial"/>
          <w:sz w:val="20"/>
          <w:szCs w:val="20"/>
        </w:rPr>
        <w:t xml:space="preserve"> </w:t>
      </w:r>
      <w:proofErr w:type="spellStart"/>
      <w:r w:rsidRPr="00452321">
        <w:rPr>
          <w:rFonts w:ascii="Arial" w:hAnsi="Arial" w:cs="Arial"/>
          <w:sz w:val="20"/>
          <w:szCs w:val="20"/>
        </w:rPr>
        <w:t>Ilmu</w:t>
      </w:r>
      <w:proofErr w:type="spellEnd"/>
      <w:r w:rsidRPr="00452321">
        <w:rPr>
          <w:rFonts w:ascii="Arial" w:hAnsi="Arial" w:cs="Arial"/>
          <w:sz w:val="20"/>
          <w:szCs w:val="20"/>
        </w:rPr>
        <w:t xml:space="preserve"> </w:t>
      </w:r>
      <w:proofErr w:type="spellStart"/>
      <w:r w:rsidRPr="00452321">
        <w:rPr>
          <w:rFonts w:ascii="Arial" w:hAnsi="Arial" w:cs="Arial"/>
          <w:sz w:val="20"/>
          <w:szCs w:val="20"/>
        </w:rPr>
        <w:t>Kelautan</w:t>
      </w:r>
      <w:proofErr w:type="spellEnd"/>
      <w:r w:rsidRPr="00452321">
        <w:rPr>
          <w:rFonts w:ascii="Arial" w:hAnsi="Arial" w:cs="Arial"/>
          <w:sz w:val="20"/>
          <w:szCs w:val="20"/>
        </w:rPr>
        <w:t xml:space="preserve"> dan </w:t>
      </w:r>
      <w:proofErr w:type="spellStart"/>
      <w:r w:rsidRPr="00452321">
        <w:rPr>
          <w:rFonts w:ascii="Arial" w:hAnsi="Arial" w:cs="Arial"/>
          <w:sz w:val="20"/>
          <w:szCs w:val="20"/>
        </w:rPr>
        <w:t>Perikanan</w:t>
      </w:r>
      <w:proofErr w:type="spellEnd"/>
      <w:r w:rsidRPr="00452321">
        <w:rPr>
          <w:rFonts w:ascii="Arial" w:hAnsi="Arial" w:cs="Arial"/>
          <w:sz w:val="20"/>
          <w:szCs w:val="20"/>
        </w:rPr>
        <w:t xml:space="preserve">, </w:t>
      </w:r>
      <w:proofErr w:type="spellStart"/>
      <w:r w:rsidRPr="00452321">
        <w:rPr>
          <w:rFonts w:ascii="Arial" w:hAnsi="Arial" w:cs="Arial"/>
          <w:sz w:val="20"/>
          <w:szCs w:val="20"/>
        </w:rPr>
        <w:t>Universitas</w:t>
      </w:r>
      <w:proofErr w:type="spellEnd"/>
      <w:r w:rsidRPr="00452321">
        <w:rPr>
          <w:rFonts w:ascii="Arial" w:hAnsi="Arial" w:cs="Arial"/>
          <w:sz w:val="20"/>
          <w:szCs w:val="20"/>
        </w:rPr>
        <w:t xml:space="preserve"> </w:t>
      </w:r>
      <w:proofErr w:type="spellStart"/>
      <w:r w:rsidRPr="00452321">
        <w:rPr>
          <w:rFonts w:ascii="Arial" w:hAnsi="Arial" w:cs="Arial"/>
          <w:sz w:val="20"/>
          <w:szCs w:val="20"/>
        </w:rPr>
        <w:t>Hasanuddin</w:t>
      </w:r>
      <w:proofErr w:type="spellEnd"/>
      <w:r w:rsidRPr="00452321">
        <w:rPr>
          <w:rFonts w:ascii="Arial" w:hAnsi="Arial" w:cs="Arial"/>
          <w:sz w:val="20"/>
          <w:szCs w:val="20"/>
        </w:rPr>
        <w:t>.</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t>Hassanshahian</w:t>
      </w:r>
      <w:proofErr w:type="spellEnd"/>
      <w:r w:rsidRPr="00452321">
        <w:rPr>
          <w:rFonts w:ascii="Arial" w:hAnsi="Arial" w:cs="Arial"/>
          <w:sz w:val="20"/>
          <w:szCs w:val="20"/>
        </w:rPr>
        <w:t>, M., Cappello, S. 2013. Crude Oil Biodegradation in Marine Environments. Journal of Engineering Technology. 101-136.</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lastRenderedPageBreak/>
        <w:t>Hasyimuddin</w:t>
      </w:r>
      <w:proofErr w:type="spellEnd"/>
      <w:r w:rsidRPr="00452321">
        <w:rPr>
          <w:rFonts w:ascii="Arial" w:hAnsi="Arial" w:cs="Arial"/>
          <w:sz w:val="20"/>
          <w:szCs w:val="20"/>
        </w:rPr>
        <w:t xml:space="preserve">., </w:t>
      </w:r>
      <w:proofErr w:type="spellStart"/>
      <w:r w:rsidRPr="00452321">
        <w:rPr>
          <w:rFonts w:ascii="Arial" w:hAnsi="Arial" w:cs="Arial"/>
          <w:sz w:val="20"/>
          <w:szCs w:val="20"/>
        </w:rPr>
        <w:t>Djide</w:t>
      </w:r>
      <w:proofErr w:type="spellEnd"/>
      <w:r w:rsidRPr="00452321">
        <w:rPr>
          <w:rFonts w:ascii="Arial" w:hAnsi="Arial" w:cs="Arial"/>
          <w:sz w:val="20"/>
          <w:szCs w:val="20"/>
        </w:rPr>
        <w:t xml:space="preserve">, M.N., </w:t>
      </w:r>
      <w:proofErr w:type="spellStart"/>
      <w:r w:rsidRPr="00452321">
        <w:rPr>
          <w:rFonts w:ascii="Arial" w:hAnsi="Arial" w:cs="Arial"/>
          <w:sz w:val="20"/>
          <w:szCs w:val="20"/>
        </w:rPr>
        <w:t>Samawi</w:t>
      </w:r>
      <w:proofErr w:type="spellEnd"/>
      <w:r w:rsidRPr="00452321">
        <w:rPr>
          <w:rFonts w:ascii="Arial" w:hAnsi="Arial" w:cs="Arial"/>
          <w:sz w:val="20"/>
          <w:szCs w:val="20"/>
        </w:rPr>
        <w:t xml:space="preserve">, M.F. 2016. </w:t>
      </w:r>
      <w:proofErr w:type="spellStart"/>
      <w:r w:rsidRPr="00452321">
        <w:rPr>
          <w:rFonts w:ascii="Arial" w:hAnsi="Arial" w:cs="Arial"/>
          <w:sz w:val="20"/>
          <w:szCs w:val="20"/>
        </w:rPr>
        <w:t>Isolasi</w:t>
      </w:r>
      <w:proofErr w:type="spellEnd"/>
      <w:r w:rsidRPr="00452321">
        <w:rPr>
          <w:rFonts w:ascii="Arial" w:hAnsi="Arial" w:cs="Arial"/>
          <w:sz w:val="20"/>
          <w:szCs w:val="20"/>
        </w:rPr>
        <w:t xml:space="preserve"> </w:t>
      </w:r>
      <w:proofErr w:type="spellStart"/>
      <w:r w:rsidRPr="00452321">
        <w:rPr>
          <w:rFonts w:ascii="Arial" w:hAnsi="Arial" w:cs="Arial"/>
          <w:sz w:val="20"/>
          <w:szCs w:val="20"/>
        </w:rPr>
        <w:t>Bakteri</w:t>
      </w:r>
      <w:proofErr w:type="spellEnd"/>
      <w:r w:rsidRPr="00452321">
        <w:rPr>
          <w:rFonts w:ascii="Arial" w:hAnsi="Arial" w:cs="Arial"/>
          <w:sz w:val="20"/>
          <w:szCs w:val="20"/>
        </w:rPr>
        <w:t xml:space="preserve"> </w:t>
      </w:r>
      <w:proofErr w:type="spellStart"/>
      <w:r w:rsidRPr="00452321">
        <w:rPr>
          <w:rFonts w:ascii="Arial" w:hAnsi="Arial" w:cs="Arial"/>
          <w:sz w:val="20"/>
          <w:szCs w:val="20"/>
        </w:rPr>
        <w:t>Pendegradasi</w:t>
      </w:r>
      <w:proofErr w:type="spellEnd"/>
      <w:r w:rsidRPr="00452321">
        <w:rPr>
          <w:rFonts w:ascii="Arial" w:hAnsi="Arial" w:cs="Arial"/>
          <w:sz w:val="20"/>
          <w:szCs w:val="20"/>
        </w:rPr>
        <w:t xml:space="preserve"> </w:t>
      </w:r>
      <w:proofErr w:type="spellStart"/>
      <w:r w:rsidRPr="00452321">
        <w:rPr>
          <w:rFonts w:ascii="Arial" w:hAnsi="Arial" w:cs="Arial"/>
          <w:sz w:val="20"/>
          <w:szCs w:val="20"/>
        </w:rPr>
        <w:t>Minyak</w:t>
      </w:r>
      <w:proofErr w:type="spellEnd"/>
      <w:r w:rsidRPr="00452321">
        <w:rPr>
          <w:rFonts w:ascii="Arial" w:hAnsi="Arial" w:cs="Arial"/>
          <w:sz w:val="20"/>
          <w:szCs w:val="20"/>
        </w:rPr>
        <w:t xml:space="preserve"> Solar </w:t>
      </w:r>
      <w:proofErr w:type="spellStart"/>
      <w:r w:rsidRPr="00452321">
        <w:rPr>
          <w:rFonts w:ascii="Arial" w:hAnsi="Arial" w:cs="Arial"/>
          <w:sz w:val="20"/>
          <w:szCs w:val="20"/>
        </w:rPr>
        <w:t>dari</w:t>
      </w:r>
      <w:proofErr w:type="spellEnd"/>
      <w:r w:rsidRPr="00452321">
        <w:rPr>
          <w:rFonts w:ascii="Arial" w:hAnsi="Arial" w:cs="Arial"/>
          <w:sz w:val="20"/>
          <w:szCs w:val="20"/>
        </w:rPr>
        <w:t xml:space="preserve"> </w:t>
      </w:r>
      <w:proofErr w:type="spellStart"/>
      <w:r w:rsidRPr="00452321">
        <w:rPr>
          <w:rFonts w:ascii="Arial" w:hAnsi="Arial" w:cs="Arial"/>
          <w:sz w:val="20"/>
          <w:szCs w:val="20"/>
        </w:rPr>
        <w:t>Perairan</w:t>
      </w:r>
      <w:proofErr w:type="spellEnd"/>
      <w:r w:rsidRPr="00452321">
        <w:rPr>
          <w:rFonts w:ascii="Arial" w:hAnsi="Arial" w:cs="Arial"/>
          <w:sz w:val="20"/>
          <w:szCs w:val="20"/>
        </w:rPr>
        <w:t xml:space="preserve"> </w:t>
      </w:r>
      <w:proofErr w:type="spellStart"/>
      <w:r w:rsidRPr="00452321">
        <w:rPr>
          <w:rFonts w:ascii="Arial" w:hAnsi="Arial" w:cs="Arial"/>
          <w:sz w:val="20"/>
          <w:szCs w:val="20"/>
        </w:rPr>
        <w:t>Teluk</w:t>
      </w:r>
      <w:proofErr w:type="spellEnd"/>
      <w:r w:rsidRPr="00452321">
        <w:rPr>
          <w:rFonts w:ascii="Arial" w:hAnsi="Arial" w:cs="Arial"/>
          <w:sz w:val="20"/>
          <w:szCs w:val="20"/>
        </w:rPr>
        <w:t xml:space="preserve"> Pare-Pare. Biogenesis. 4(1):41-46.</w:t>
      </w:r>
    </w:p>
    <w:p w:rsidR="00AD1027" w:rsidRPr="00452321" w:rsidRDefault="00AD1027" w:rsidP="00AD1027">
      <w:pPr>
        <w:spacing w:after="0" w:line="240" w:lineRule="auto"/>
        <w:jc w:val="both"/>
        <w:rPr>
          <w:rFonts w:ascii="Arial" w:hAnsi="Arial" w:cs="Arial"/>
          <w:sz w:val="20"/>
          <w:szCs w:val="20"/>
          <w:lang w:val="id-ID"/>
        </w:rPr>
      </w:pPr>
    </w:p>
    <w:p w:rsidR="00AD1027" w:rsidRPr="00452321" w:rsidRDefault="00AD1027" w:rsidP="00AD1027">
      <w:pPr>
        <w:spacing w:after="0" w:line="240" w:lineRule="auto"/>
        <w:ind w:left="567" w:hanging="567"/>
        <w:jc w:val="both"/>
        <w:rPr>
          <w:rFonts w:ascii="Arial" w:hAnsi="Arial" w:cs="Arial"/>
          <w:sz w:val="20"/>
          <w:szCs w:val="20"/>
        </w:rPr>
      </w:pPr>
      <w:r w:rsidRPr="00452321">
        <w:rPr>
          <w:rFonts w:ascii="Arial" w:hAnsi="Arial" w:cs="Arial"/>
          <w:sz w:val="20"/>
          <w:szCs w:val="20"/>
        </w:rPr>
        <w:t xml:space="preserve">ITOPF. 2020. Oil Tanker Spill Statistic 2019. </w:t>
      </w:r>
    </w:p>
    <w:p w:rsidR="00AD1027" w:rsidRPr="00452321" w:rsidRDefault="00AD1027" w:rsidP="00290BE9">
      <w:pPr>
        <w:spacing w:after="0" w:line="240" w:lineRule="auto"/>
        <w:jc w:val="both"/>
        <w:rPr>
          <w:rFonts w:ascii="Arial" w:hAnsi="Arial" w:cs="Arial"/>
          <w:sz w:val="20"/>
          <w:szCs w:val="20"/>
          <w:lang w:val="id-ID"/>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t>Komarawidjaja</w:t>
      </w:r>
      <w:proofErr w:type="spellEnd"/>
      <w:r w:rsidRPr="00452321">
        <w:rPr>
          <w:rFonts w:ascii="Arial" w:hAnsi="Arial" w:cs="Arial"/>
          <w:sz w:val="20"/>
          <w:szCs w:val="20"/>
        </w:rPr>
        <w:t xml:space="preserve">, W. 2009. </w:t>
      </w:r>
      <w:proofErr w:type="spellStart"/>
      <w:r w:rsidRPr="00452321">
        <w:rPr>
          <w:rFonts w:ascii="Arial" w:hAnsi="Arial" w:cs="Arial"/>
          <w:sz w:val="20"/>
          <w:szCs w:val="20"/>
        </w:rPr>
        <w:t>Karakteristik</w:t>
      </w:r>
      <w:proofErr w:type="spellEnd"/>
      <w:r w:rsidRPr="00452321">
        <w:rPr>
          <w:rFonts w:ascii="Arial" w:hAnsi="Arial" w:cs="Arial"/>
          <w:sz w:val="20"/>
          <w:szCs w:val="20"/>
        </w:rPr>
        <w:t xml:space="preserve"> dan </w:t>
      </w:r>
      <w:proofErr w:type="spellStart"/>
      <w:r w:rsidRPr="00452321">
        <w:rPr>
          <w:rFonts w:ascii="Arial" w:hAnsi="Arial" w:cs="Arial"/>
          <w:sz w:val="20"/>
          <w:szCs w:val="20"/>
        </w:rPr>
        <w:t>Pertumbuhan</w:t>
      </w:r>
      <w:proofErr w:type="spellEnd"/>
      <w:r w:rsidRPr="00452321">
        <w:rPr>
          <w:rFonts w:ascii="Arial" w:hAnsi="Arial" w:cs="Arial"/>
          <w:sz w:val="20"/>
          <w:szCs w:val="20"/>
        </w:rPr>
        <w:t xml:space="preserve"> </w:t>
      </w:r>
      <w:proofErr w:type="spellStart"/>
      <w:r w:rsidRPr="00452321">
        <w:rPr>
          <w:rFonts w:ascii="Arial" w:hAnsi="Arial" w:cs="Arial"/>
          <w:sz w:val="20"/>
          <w:szCs w:val="20"/>
        </w:rPr>
        <w:t>Konsorsium</w:t>
      </w:r>
      <w:proofErr w:type="spellEnd"/>
      <w:r w:rsidRPr="00452321">
        <w:rPr>
          <w:rFonts w:ascii="Arial" w:hAnsi="Arial" w:cs="Arial"/>
          <w:sz w:val="20"/>
          <w:szCs w:val="20"/>
        </w:rPr>
        <w:t xml:space="preserve"> </w:t>
      </w:r>
      <w:proofErr w:type="spellStart"/>
      <w:r w:rsidRPr="00452321">
        <w:rPr>
          <w:rFonts w:ascii="Arial" w:hAnsi="Arial" w:cs="Arial"/>
          <w:sz w:val="20"/>
          <w:szCs w:val="20"/>
        </w:rPr>
        <w:t>Mikroba</w:t>
      </w:r>
      <w:proofErr w:type="spellEnd"/>
      <w:r w:rsidRPr="00452321">
        <w:rPr>
          <w:rFonts w:ascii="Arial" w:hAnsi="Arial" w:cs="Arial"/>
          <w:sz w:val="20"/>
          <w:szCs w:val="20"/>
        </w:rPr>
        <w:t xml:space="preserve"> </w:t>
      </w:r>
      <w:proofErr w:type="spellStart"/>
      <w:r w:rsidRPr="00452321">
        <w:rPr>
          <w:rFonts w:ascii="Arial" w:hAnsi="Arial" w:cs="Arial"/>
          <w:sz w:val="20"/>
          <w:szCs w:val="20"/>
        </w:rPr>
        <w:t>Lokal</w:t>
      </w:r>
      <w:proofErr w:type="spellEnd"/>
      <w:r w:rsidRPr="00452321">
        <w:rPr>
          <w:rFonts w:ascii="Arial" w:hAnsi="Arial" w:cs="Arial"/>
          <w:sz w:val="20"/>
          <w:szCs w:val="20"/>
        </w:rPr>
        <w:t xml:space="preserve"> </w:t>
      </w:r>
      <w:proofErr w:type="spellStart"/>
      <w:r w:rsidRPr="00452321">
        <w:rPr>
          <w:rFonts w:ascii="Arial" w:hAnsi="Arial" w:cs="Arial"/>
          <w:sz w:val="20"/>
          <w:szCs w:val="20"/>
        </w:rPr>
        <w:t>dalam</w:t>
      </w:r>
      <w:proofErr w:type="spellEnd"/>
      <w:r w:rsidRPr="00452321">
        <w:rPr>
          <w:rFonts w:ascii="Arial" w:hAnsi="Arial" w:cs="Arial"/>
          <w:sz w:val="20"/>
          <w:szCs w:val="20"/>
        </w:rPr>
        <w:t xml:space="preserve"> Media </w:t>
      </w:r>
      <w:proofErr w:type="spellStart"/>
      <w:r w:rsidRPr="00452321">
        <w:rPr>
          <w:rFonts w:ascii="Arial" w:hAnsi="Arial" w:cs="Arial"/>
          <w:sz w:val="20"/>
          <w:szCs w:val="20"/>
        </w:rPr>
        <w:t>Mengandung</w:t>
      </w:r>
      <w:proofErr w:type="spellEnd"/>
      <w:r w:rsidRPr="00452321">
        <w:rPr>
          <w:rFonts w:ascii="Arial" w:hAnsi="Arial" w:cs="Arial"/>
          <w:sz w:val="20"/>
          <w:szCs w:val="20"/>
        </w:rPr>
        <w:t xml:space="preserve"> </w:t>
      </w:r>
      <w:proofErr w:type="spellStart"/>
      <w:r w:rsidRPr="00452321">
        <w:rPr>
          <w:rFonts w:ascii="Arial" w:hAnsi="Arial" w:cs="Arial"/>
          <w:sz w:val="20"/>
          <w:szCs w:val="20"/>
        </w:rPr>
        <w:t>Minyak</w:t>
      </w:r>
      <w:proofErr w:type="spellEnd"/>
      <w:r w:rsidRPr="00452321">
        <w:rPr>
          <w:rFonts w:ascii="Arial" w:hAnsi="Arial" w:cs="Arial"/>
          <w:sz w:val="20"/>
          <w:szCs w:val="20"/>
        </w:rPr>
        <w:t xml:space="preserve"> </w:t>
      </w:r>
      <w:proofErr w:type="spellStart"/>
      <w:r w:rsidRPr="00452321">
        <w:rPr>
          <w:rFonts w:ascii="Arial" w:hAnsi="Arial" w:cs="Arial"/>
          <w:sz w:val="20"/>
          <w:szCs w:val="20"/>
        </w:rPr>
        <w:t>Bumi</w:t>
      </w:r>
      <w:proofErr w:type="spellEnd"/>
      <w:r w:rsidRPr="00452321">
        <w:rPr>
          <w:rFonts w:ascii="Arial" w:hAnsi="Arial" w:cs="Arial"/>
          <w:sz w:val="20"/>
          <w:szCs w:val="20"/>
        </w:rPr>
        <w:t xml:space="preserve">. </w:t>
      </w:r>
      <w:proofErr w:type="spellStart"/>
      <w:r w:rsidRPr="00452321">
        <w:rPr>
          <w:rFonts w:ascii="Arial" w:hAnsi="Arial" w:cs="Arial"/>
          <w:sz w:val="20"/>
          <w:szCs w:val="20"/>
        </w:rPr>
        <w:t>Jurnal</w:t>
      </w:r>
      <w:proofErr w:type="spellEnd"/>
      <w:r w:rsidRPr="00452321">
        <w:rPr>
          <w:rFonts w:ascii="Arial" w:hAnsi="Arial" w:cs="Arial"/>
          <w:sz w:val="20"/>
          <w:szCs w:val="20"/>
        </w:rPr>
        <w:t xml:space="preserve"> </w:t>
      </w:r>
      <w:proofErr w:type="spellStart"/>
      <w:r w:rsidRPr="00452321">
        <w:rPr>
          <w:rFonts w:ascii="Arial" w:hAnsi="Arial" w:cs="Arial"/>
          <w:sz w:val="20"/>
          <w:szCs w:val="20"/>
        </w:rPr>
        <w:t>Teknologi</w:t>
      </w:r>
      <w:proofErr w:type="spellEnd"/>
      <w:r w:rsidRPr="00452321">
        <w:rPr>
          <w:rFonts w:ascii="Arial" w:hAnsi="Arial" w:cs="Arial"/>
          <w:sz w:val="20"/>
          <w:szCs w:val="20"/>
        </w:rPr>
        <w:t xml:space="preserve"> </w:t>
      </w:r>
      <w:proofErr w:type="spellStart"/>
      <w:r w:rsidRPr="00452321">
        <w:rPr>
          <w:rFonts w:ascii="Arial" w:hAnsi="Arial" w:cs="Arial"/>
          <w:sz w:val="20"/>
          <w:szCs w:val="20"/>
        </w:rPr>
        <w:t>Lingkungan</w:t>
      </w:r>
      <w:proofErr w:type="spellEnd"/>
      <w:r w:rsidRPr="00452321">
        <w:rPr>
          <w:rFonts w:ascii="Arial" w:hAnsi="Arial" w:cs="Arial"/>
          <w:sz w:val="20"/>
          <w:szCs w:val="20"/>
        </w:rPr>
        <w:t>. 10(1):114-119.</w:t>
      </w:r>
    </w:p>
    <w:p w:rsidR="00AD1027" w:rsidRPr="00452321" w:rsidRDefault="00AD1027" w:rsidP="00290BE9">
      <w:pPr>
        <w:spacing w:after="0" w:line="240" w:lineRule="auto"/>
        <w:jc w:val="both"/>
        <w:rPr>
          <w:rFonts w:ascii="Arial" w:hAnsi="Arial" w:cs="Arial"/>
          <w:sz w:val="20"/>
          <w:szCs w:val="20"/>
          <w:lang w:val="id-ID"/>
        </w:rPr>
      </w:pPr>
    </w:p>
    <w:p w:rsidR="00AD1027" w:rsidRPr="00452321" w:rsidRDefault="00AD1027" w:rsidP="00AD1027">
      <w:pPr>
        <w:spacing w:after="0" w:line="240" w:lineRule="auto"/>
        <w:ind w:left="567" w:hanging="567"/>
        <w:jc w:val="both"/>
        <w:rPr>
          <w:rFonts w:ascii="Arial" w:hAnsi="Arial" w:cs="Arial"/>
          <w:sz w:val="20"/>
          <w:szCs w:val="20"/>
        </w:rPr>
      </w:pPr>
      <w:r w:rsidRPr="00452321">
        <w:rPr>
          <w:rFonts w:ascii="Arial" w:hAnsi="Arial" w:cs="Arial"/>
          <w:sz w:val="20"/>
          <w:szCs w:val="20"/>
        </w:rPr>
        <w:t xml:space="preserve">Madigan, T.M., </w:t>
      </w:r>
      <w:proofErr w:type="spellStart"/>
      <w:r w:rsidRPr="00452321">
        <w:rPr>
          <w:rFonts w:ascii="Arial" w:hAnsi="Arial" w:cs="Arial"/>
          <w:sz w:val="20"/>
          <w:szCs w:val="20"/>
        </w:rPr>
        <w:t>Matinko</w:t>
      </w:r>
      <w:proofErr w:type="spellEnd"/>
      <w:r w:rsidRPr="00452321">
        <w:rPr>
          <w:rFonts w:ascii="Arial" w:hAnsi="Arial" w:cs="Arial"/>
          <w:sz w:val="20"/>
          <w:szCs w:val="20"/>
        </w:rPr>
        <w:t>, J.M. 2006. Brock Biology of Microorganisms 11</w:t>
      </w:r>
      <w:r w:rsidRPr="00452321">
        <w:rPr>
          <w:rFonts w:ascii="Arial" w:hAnsi="Arial" w:cs="Arial"/>
          <w:sz w:val="20"/>
          <w:szCs w:val="20"/>
          <w:vertAlign w:val="superscript"/>
        </w:rPr>
        <w:t>th</w:t>
      </w:r>
      <w:r w:rsidRPr="00452321">
        <w:rPr>
          <w:rFonts w:ascii="Arial" w:hAnsi="Arial" w:cs="Arial"/>
          <w:sz w:val="20"/>
          <w:szCs w:val="20"/>
        </w:rPr>
        <w:t xml:space="preserve"> Edition. </w:t>
      </w:r>
      <w:proofErr w:type="spellStart"/>
      <w:r w:rsidRPr="00452321">
        <w:rPr>
          <w:rFonts w:ascii="Arial" w:hAnsi="Arial" w:cs="Arial"/>
          <w:sz w:val="20"/>
          <w:szCs w:val="20"/>
        </w:rPr>
        <w:t>Pearsone</w:t>
      </w:r>
      <w:proofErr w:type="spellEnd"/>
      <w:r w:rsidRPr="00452321">
        <w:rPr>
          <w:rFonts w:ascii="Arial" w:hAnsi="Arial" w:cs="Arial"/>
          <w:sz w:val="20"/>
          <w:szCs w:val="20"/>
        </w:rPr>
        <w:t xml:space="preserve"> Prentice Hall, London.</w:t>
      </w:r>
    </w:p>
    <w:p w:rsidR="00AD1027" w:rsidRPr="00452321" w:rsidRDefault="00AD1027" w:rsidP="00290BE9">
      <w:pPr>
        <w:spacing w:after="0" w:line="240" w:lineRule="auto"/>
        <w:jc w:val="both"/>
        <w:rPr>
          <w:rFonts w:ascii="Arial" w:hAnsi="Arial" w:cs="Arial"/>
          <w:sz w:val="20"/>
          <w:szCs w:val="20"/>
          <w:lang w:val="id-ID"/>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t>Mujahidawati</w:t>
      </w:r>
      <w:proofErr w:type="spellEnd"/>
      <w:r w:rsidRPr="00452321">
        <w:rPr>
          <w:rFonts w:ascii="Arial" w:hAnsi="Arial" w:cs="Arial"/>
          <w:sz w:val="20"/>
          <w:szCs w:val="20"/>
        </w:rPr>
        <w:t xml:space="preserve">. 2012. Kajian </w:t>
      </w:r>
      <w:proofErr w:type="spellStart"/>
      <w:r w:rsidRPr="00452321">
        <w:rPr>
          <w:rFonts w:ascii="Arial" w:hAnsi="Arial" w:cs="Arial"/>
          <w:sz w:val="20"/>
          <w:szCs w:val="20"/>
        </w:rPr>
        <w:t>Sumberdaya</w:t>
      </w:r>
      <w:proofErr w:type="spellEnd"/>
      <w:r w:rsidRPr="00452321">
        <w:rPr>
          <w:rFonts w:ascii="Arial" w:hAnsi="Arial" w:cs="Arial"/>
          <w:sz w:val="20"/>
          <w:szCs w:val="20"/>
        </w:rPr>
        <w:t xml:space="preserve"> </w:t>
      </w:r>
      <w:proofErr w:type="spellStart"/>
      <w:r w:rsidRPr="00452321">
        <w:rPr>
          <w:rFonts w:ascii="Arial" w:hAnsi="Arial" w:cs="Arial"/>
          <w:sz w:val="20"/>
          <w:szCs w:val="20"/>
        </w:rPr>
        <w:t>Pesisir</w:t>
      </w:r>
      <w:proofErr w:type="spellEnd"/>
      <w:r w:rsidRPr="00452321">
        <w:rPr>
          <w:rFonts w:ascii="Arial" w:hAnsi="Arial" w:cs="Arial"/>
          <w:sz w:val="20"/>
          <w:szCs w:val="20"/>
        </w:rPr>
        <w:t xml:space="preserve"> dan </w:t>
      </w:r>
      <w:proofErr w:type="spellStart"/>
      <w:r w:rsidRPr="00452321">
        <w:rPr>
          <w:rFonts w:ascii="Arial" w:hAnsi="Arial" w:cs="Arial"/>
          <w:sz w:val="20"/>
          <w:szCs w:val="20"/>
        </w:rPr>
        <w:t>Laut</w:t>
      </w:r>
      <w:proofErr w:type="spellEnd"/>
      <w:r w:rsidRPr="00452321">
        <w:rPr>
          <w:rFonts w:ascii="Arial" w:hAnsi="Arial" w:cs="Arial"/>
          <w:sz w:val="20"/>
          <w:szCs w:val="20"/>
        </w:rPr>
        <w:t xml:space="preserve"> </w:t>
      </w:r>
      <w:proofErr w:type="spellStart"/>
      <w:r w:rsidRPr="00452321">
        <w:rPr>
          <w:rFonts w:ascii="Arial" w:hAnsi="Arial" w:cs="Arial"/>
          <w:sz w:val="20"/>
          <w:szCs w:val="20"/>
        </w:rPr>
        <w:t>Akibat</w:t>
      </w:r>
      <w:proofErr w:type="spellEnd"/>
      <w:r w:rsidRPr="00452321">
        <w:rPr>
          <w:rFonts w:ascii="Arial" w:hAnsi="Arial" w:cs="Arial"/>
          <w:sz w:val="20"/>
          <w:szCs w:val="20"/>
        </w:rPr>
        <w:t xml:space="preserve"> </w:t>
      </w:r>
      <w:proofErr w:type="spellStart"/>
      <w:r w:rsidRPr="00452321">
        <w:rPr>
          <w:rFonts w:ascii="Arial" w:hAnsi="Arial" w:cs="Arial"/>
          <w:sz w:val="20"/>
          <w:szCs w:val="20"/>
        </w:rPr>
        <w:t>Pencemaran</w:t>
      </w:r>
      <w:proofErr w:type="spellEnd"/>
      <w:r w:rsidRPr="00452321">
        <w:rPr>
          <w:rFonts w:ascii="Arial" w:hAnsi="Arial" w:cs="Arial"/>
          <w:sz w:val="20"/>
          <w:szCs w:val="20"/>
        </w:rPr>
        <w:t xml:space="preserve"> di </w:t>
      </w:r>
      <w:proofErr w:type="spellStart"/>
      <w:r w:rsidRPr="00452321">
        <w:rPr>
          <w:rFonts w:ascii="Arial" w:hAnsi="Arial" w:cs="Arial"/>
          <w:sz w:val="20"/>
          <w:szCs w:val="20"/>
        </w:rPr>
        <w:t>Perairan</w:t>
      </w:r>
      <w:proofErr w:type="spellEnd"/>
      <w:r w:rsidRPr="00452321">
        <w:rPr>
          <w:rFonts w:ascii="Arial" w:hAnsi="Arial" w:cs="Arial"/>
          <w:sz w:val="20"/>
          <w:szCs w:val="20"/>
        </w:rPr>
        <w:t xml:space="preserve"> </w:t>
      </w:r>
      <w:proofErr w:type="spellStart"/>
      <w:r w:rsidRPr="00452321">
        <w:rPr>
          <w:rFonts w:ascii="Arial" w:hAnsi="Arial" w:cs="Arial"/>
          <w:sz w:val="20"/>
          <w:szCs w:val="20"/>
        </w:rPr>
        <w:t>Kecamatan</w:t>
      </w:r>
      <w:proofErr w:type="spellEnd"/>
      <w:r w:rsidRPr="00452321">
        <w:rPr>
          <w:rFonts w:ascii="Arial" w:hAnsi="Arial" w:cs="Arial"/>
          <w:sz w:val="20"/>
          <w:szCs w:val="20"/>
        </w:rPr>
        <w:t xml:space="preserve"> </w:t>
      </w:r>
      <w:proofErr w:type="spellStart"/>
      <w:r w:rsidRPr="00452321">
        <w:rPr>
          <w:rFonts w:ascii="Arial" w:hAnsi="Arial" w:cs="Arial"/>
          <w:sz w:val="20"/>
          <w:szCs w:val="20"/>
        </w:rPr>
        <w:t>Gunung</w:t>
      </w:r>
      <w:proofErr w:type="spellEnd"/>
      <w:r w:rsidRPr="00452321">
        <w:rPr>
          <w:rFonts w:ascii="Arial" w:hAnsi="Arial" w:cs="Arial"/>
          <w:sz w:val="20"/>
          <w:szCs w:val="20"/>
        </w:rPr>
        <w:t xml:space="preserve"> </w:t>
      </w:r>
      <w:proofErr w:type="spellStart"/>
      <w:r w:rsidRPr="00452321">
        <w:rPr>
          <w:rFonts w:ascii="Arial" w:hAnsi="Arial" w:cs="Arial"/>
          <w:sz w:val="20"/>
          <w:szCs w:val="20"/>
        </w:rPr>
        <w:t>Kijang</w:t>
      </w:r>
      <w:proofErr w:type="spellEnd"/>
      <w:r w:rsidRPr="00452321">
        <w:rPr>
          <w:rFonts w:ascii="Arial" w:hAnsi="Arial" w:cs="Arial"/>
          <w:sz w:val="20"/>
          <w:szCs w:val="20"/>
        </w:rPr>
        <w:t xml:space="preserve"> </w:t>
      </w:r>
      <w:proofErr w:type="spellStart"/>
      <w:r w:rsidRPr="00452321">
        <w:rPr>
          <w:rFonts w:ascii="Arial" w:hAnsi="Arial" w:cs="Arial"/>
          <w:sz w:val="20"/>
          <w:szCs w:val="20"/>
        </w:rPr>
        <w:t>Kabupaten</w:t>
      </w:r>
      <w:proofErr w:type="spellEnd"/>
      <w:r w:rsidRPr="00452321">
        <w:rPr>
          <w:rFonts w:ascii="Arial" w:hAnsi="Arial" w:cs="Arial"/>
          <w:sz w:val="20"/>
          <w:szCs w:val="20"/>
        </w:rPr>
        <w:t xml:space="preserve"> </w:t>
      </w:r>
      <w:proofErr w:type="spellStart"/>
      <w:r w:rsidRPr="00452321">
        <w:rPr>
          <w:rFonts w:ascii="Arial" w:hAnsi="Arial" w:cs="Arial"/>
          <w:sz w:val="20"/>
          <w:szCs w:val="20"/>
        </w:rPr>
        <w:t>Bintan</w:t>
      </w:r>
      <w:proofErr w:type="spellEnd"/>
      <w:r w:rsidRPr="00452321">
        <w:rPr>
          <w:rFonts w:ascii="Arial" w:hAnsi="Arial" w:cs="Arial"/>
          <w:sz w:val="20"/>
          <w:szCs w:val="20"/>
        </w:rPr>
        <w:t xml:space="preserve"> [</w:t>
      </w:r>
      <w:proofErr w:type="spellStart"/>
      <w:r w:rsidRPr="00452321">
        <w:rPr>
          <w:rFonts w:ascii="Arial" w:hAnsi="Arial" w:cs="Arial"/>
          <w:sz w:val="20"/>
          <w:szCs w:val="20"/>
        </w:rPr>
        <w:t>Tesis</w:t>
      </w:r>
      <w:proofErr w:type="spellEnd"/>
      <w:r w:rsidRPr="00452321">
        <w:rPr>
          <w:rFonts w:ascii="Arial" w:hAnsi="Arial" w:cs="Arial"/>
          <w:sz w:val="20"/>
          <w:szCs w:val="20"/>
        </w:rPr>
        <w:t xml:space="preserve">]. Bogor (ID): </w:t>
      </w:r>
      <w:proofErr w:type="spellStart"/>
      <w:r w:rsidRPr="00452321">
        <w:rPr>
          <w:rFonts w:ascii="Arial" w:hAnsi="Arial" w:cs="Arial"/>
          <w:sz w:val="20"/>
          <w:szCs w:val="20"/>
        </w:rPr>
        <w:t>Institut</w:t>
      </w:r>
      <w:proofErr w:type="spellEnd"/>
      <w:r w:rsidRPr="00452321">
        <w:rPr>
          <w:rFonts w:ascii="Arial" w:hAnsi="Arial" w:cs="Arial"/>
          <w:sz w:val="20"/>
          <w:szCs w:val="20"/>
        </w:rPr>
        <w:t xml:space="preserve"> </w:t>
      </w:r>
      <w:proofErr w:type="spellStart"/>
      <w:r w:rsidRPr="00452321">
        <w:rPr>
          <w:rFonts w:ascii="Arial" w:hAnsi="Arial" w:cs="Arial"/>
          <w:sz w:val="20"/>
          <w:szCs w:val="20"/>
        </w:rPr>
        <w:t>Pertanian</w:t>
      </w:r>
      <w:proofErr w:type="spellEnd"/>
      <w:r w:rsidRPr="00452321">
        <w:rPr>
          <w:rFonts w:ascii="Arial" w:hAnsi="Arial" w:cs="Arial"/>
          <w:sz w:val="20"/>
          <w:szCs w:val="20"/>
        </w:rPr>
        <w:t xml:space="preserve"> Bogor.</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r w:rsidRPr="00452321">
        <w:rPr>
          <w:rFonts w:ascii="Arial" w:hAnsi="Arial" w:cs="Arial"/>
          <w:sz w:val="20"/>
          <w:szCs w:val="20"/>
          <w:lang w:val="en-GB"/>
        </w:rPr>
        <w:t>Munawar</w:t>
      </w:r>
      <w:r w:rsidRPr="00452321">
        <w:rPr>
          <w:rFonts w:ascii="Arial" w:hAnsi="Arial" w:cs="Arial"/>
          <w:sz w:val="20"/>
          <w:szCs w:val="20"/>
        </w:rPr>
        <w:t xml:space="preserve">., </w:t>
      </w:r>
      <w:proofErr w:type="spellStart"/>
      <w:r w:rsidRPr="00452321">
        <w:rPr>
          <w:rFonts w:ascii="Arial" w:hAnsi="Arial" w:cs="Arial"/>
          <w:sz w:val="20"/>
          <w:szCs w:val="20"/>
          <w:lang w:val="en-GB"/>
        </w:rPr>
        <w:t>Mukhtasor</w:t>
      </w:r>
      <w:proofErr w:type="spellEnd"/>
      <w:r w:rsidRPr="00452321">
        <w:rPr>
          <w:rFonts w:ascii="Arial" w:hAnsi="Arial" w:cs="Arial"/>
          <w:sz w:val="20"/>
          <w:szCs w:val="20"/>
          <w:lang w:val="en-GB"/>
        </w:rPr>
        <w:t xml:space="preserve">., </w:t>
      </w:r>
      <w:proofErr w:type="spellStart"/>
      <w:r w:rsidRPr="00452321">
        <w:rPr>
          <w:rFonts w:ascii="Arial" w:hAnsi="Arial" w:cs="Arial"/>
          <w:sz w:val="20"/>
          <w:szCs w:val="20"/>
          <w:lang w:val="en-GB"/>
        </w:rPr>
        <w:t>Surtiningsih</w:t>
      </w:r>
      <w:proofErr w:type="spellEnd"/>
      <w:r w:rsidRPr="00452321">
        <w:rPr>
          <w:rFonts w:ascii="Arial" w:hAnsi="Arial" w:cs="Arial"/>
          <w:sz w:val="20"/>
          <w:szCs w:val="20"/>
          <w:lang w:val="en-GB"/>
        </w:rPr>
        <w:t xml:space="preserve">, T. 2007. </w:t>
      </w:r>
      <w:proofErr w:type="spellStart"/>
      <w:r w:rsidRPr="00452321">
        <w:rPr>
          <w:rFonts w:ascii="Arial" w:hAnsi="Arial" w:cs="Arial"/>
          <w:sz w:val="20"/>
          <w:szCs w:val="20"/>
          <w:lang w:val="en-GB"/>
        </w:rPr>
        <w:t>Bioremediasi</w:t>
      </w:r>
      <w:proofErr w:type="spellEnd"/>
      <w:r w:rsidRPr="00452321">
        <w:rPr>
          <w:rFonts w:ascii="Arial" w:hAnsi="Arial" w:cs="Arial"/>
          <w:sz w:val="20"/>
          <w:szCs w:val="20"/>
        </w:rPr>
        <w:t xml:space="preserve"> </w:t>
      </w:r>
      <w:proofErr w:type="spellStart"/>
      <w:r w:rsidRPr="00452321">
        <w:rPr>
          <w:rFonts w:ascii="Arial" w:hAnsi="Arial" w:cs="Arial"/>
          <w:sz w:val="20"/>
          <w:szCs w:val="20"/>
          <w:lang w:val="en-GB"/>
        </w:rPr>
        <w:t>Tumpahan</w:t>
      </w:r>
      <w:proofErr w:type="spellEnd"/>
      <w:r w:rsidRPr="00452321">
        <w:rPr>
          <w:rFonts w:ascii="Arial" w:hAnsi="Arial" w:cs="Arial"/>
          <w:sz w:val="20"/>
          <w:szCs w:val="20"/>
        </w:rPr>
        <w:t xml:space="preserve"> </w:t>
      </w:r>
      <w:proofErr w:type="spellStart"/>
      <w:r w:rsidRPr="00452321">
        <w:rPr>
          <w:rFonts w:ascii="Arial" w:hAnsi="Arial" w:cs="Arial"/>
          <w:sz w:val="20"/>
          <w:szCs w:val="20"/>
          <w:lang w:val="en-GB"/>
        </w:rPr>
        <w:t>Minyak</w:t>
      </w:r>
      <w:proofErr w:type="spellEnd"/>
      <w:r w:rsidRPr="00452321">
        <w:rPr>
          <w:rFonts w:ascii="Arial" w:hAnsi="Arial" w:cs="Arial"/>
          <w:sz w:val="20"/>
          <w:szCs w:val="20"/>
        </w:rPr>
        <w:t xml:space="preserve"> </w:t>
      </w:r>
      <w:proofErr w:type="spellStart"/>
      <w:r w:rsidRPr="00452321">
        <w:rPr>
          <w:rFonts w:ascii="Arial" w:hAnsi="Arial" w:cs="Arial"/>
          <w:sz w:val="20"/>
          <w:szCs w:val="20"/>
          <w:lang w:val="en-GB"/>
        </w:rPr>
        <w:t>Mentah</w:t>
      </w:r>
      <w:proofErr w:type="spellEnd"/>
      <w:r w:rsidRPr="00452321">
        <w:rPr>
          <w:rFonts w:ascii="Arial" w:hAnsi="Arial" w:cs="Arial"/>
          <w:sz w:val="20"/>
          <w:szCs w:val="20"/>
        </w:rPr>
        <w:t xml:space="preserve"> </w:t>
      </w:r>
      <w:proofErr w:type="spellStart"/>
      <w:r w:rsidRPr="00452321">
        <w:rPr>
          <w:rFonts w:ascii="Arial" w:hAnsi="Arial" w:cs="Arial"/>
          <w:sz w:val="20"/>
          <w:szCs w:val="20"/>
          <w:lang w:val="en-GB"/>
        </w:rPr>
        <w:t>dengan</w:t>
      </w:r>
      <w:proofErr w:type="spellEnd"/>
      <w:r w:rsidRPr="00452321">
        <w:rPr>
          <w:rFonts w:ascii="Arial" w:hAnsi="Arial" w:cs="Arial"/>
          <w:sz w:val="20"/>
          <w:szCs w:val="20"/>
        </w:rPr>
        <w:t xml:space="preserve"> </w:t>
      </w:r>
      <w:proofErr w:type="spellStart"/>
      <w:r w:rsidRPr="00452321">
        <w:rPr>
          <w:rFonts w:ascii="Arial" w:hAnsi="Arial" w:cs="Arial"/>
          <w:sz w:val="20"/>
          <w:szCs w:val="20"/>
          <w:lang w:val="en-GB"/>
        </w:rPr>
        <w:t>Metode</w:t>
      </w:r>
      <w:proofErr w:type="spellEnd"/>
      <w:r w:rsidRPr="00452321">
        <w:rPr>
          <w:rFonts w:ascii="Arial" w:hAnsi="Arial" w:cs="Arial"/>
          <w:sz w:val="20"/>
          <w:szCs w:val="20"/>
        </w:rPr>
        <w:t xml:space="preserve"> </w:t>
      </w:r>
      <w:proofErr w:type="spellStart"/>
      <w:r w:rsidRPr="00452321">
        <w:rPr>
          <w:rFonts w:ascii="Arial" w:hAnsi="Arial" w:cs="Arial"/>
          <w:sz w:val="20"/>
          <w:szCs w:val="20"/>
          <w:lang w:val="en-GB"/>
        </w:rPr>
        <w:t>Biostimulasi</w:t>
      </w:r>
      <w:proofErr w:type="spellEnd"/>
      <w:r w:rsidRPr="00452321">
        <w:rPr>
          <w:rFonts w:ascii="Arial" w:hAnsi="Arial" w:cs="Arial"/>
          <w:sz w:val="20"/>
          <w:szCs w:val="20"/>
        </w:rPr>
        <w:t xml:space="preserve"> </w:t>
      </w:r>
      <w:proofErr w:type="spellStart"/>
      <w:r w:rsidRPr="00452321">
        <w:rPr>
          <w:rFonts w:ascii="Arial" w:hAnsi="Arial" w:cs="Arial"/>
          <w:sz w:val="20"/>
          <w:szCs w:val="20"/>
          <w:lang w:val="en-GB"/>
        </w:rPr>
        <w:t>Nutrien</w:t>
      </w:r>
      <w:proofErr w:type="spellEnd"/>
      <w:r w:rsidRPr="00452321">
        <w:rPr>
          <w:rFonts w:ascii="Arial" w:hAnsi="Arial" w:cs="Arial"/>
          <w:sz w:val="20"/>
          <w:szCs w:val="20"/>
        </w:rPr>
        <w:t xml:space="preserve"> </w:t>
      </w:r>
      <w:proofErr w:type="spellStart"/>
      <w:r w:rsidRPr="00452321">
        <w:rPr>
          <w:rFonts w:ascii="Arial" w:hAnsi="Arial" w:cs="Arial"/>
          <w:sz w:val="20"/>
          <w:szCs w:val="20"/>
          <w:lang w:val="en-GB"/>
        </w:rPr>
        <w:t>Organik</w:t>
      </w:r>
      <w:proofErr w:type="spellEnd"/>
      <w:r w:rsidRPr="00452321">
        <w:rPr>
          <w:rFonts w:ascii="Arial" w:hAnsi="Arial" w:cs="Arial"/>
          <w:sz w:val="20"/>
          <w:szCs w:val="20"/>
          <w:lang w:val="en-GB"/>
        </w:rPr>
        <w:t xml:space="preserve"> di </w:t>
      </w:r>
      <w:proofErr w:type="spellStart"/>
      <w:r w:rsidRPr="00452321">
        <w:rPr>
          <w:rFonts w:ascii="Arial" w:hAnsi="Arial" w:cs="Arial"/>
          <w:sz w:val="20"/>
          <w:szCs w:val="20"/>
          <w:lang w:val="en-GB"/>
        </w:rPr>
        <w:t>Lingkungan</w:t>
      </w:r>
      <w:proofErr w:type="spellEnd"/>
      <w:r w:rsidRPr="00452321">
        <w:rPr>
          <w:rFonts w:ascii="Arial" w:hAnsi="Arial" w:cs="Arial"/>
          <w:sz w:val="20"/>
          <w:szCs w:val="20"/>
        </w:rPr>
        <w:t xml:space="preserve"> P</w:t>
      </w:r>
      <w:proofErr w:type="spellStart"/>
      <w:r w:rsidRPr="00452321">
        <w:rPr>
          <w:rFonts w:ascii="Arial" w:hAnsi="Arial" w:cs="Arial"/>
          <w:sz w:val="20"/>
          <w:szCs w:val="20"/>
          <w:lang w:val="en-GB"/>
        </w:rPr>
        <w:t>antai</w:t>
      </w:r>
      <w:proofErr w:type="spellEnd"/>
      <w:r w:rsidRPr="00452321">
        <w:rPr>
          <w:rFonts w:ascii="Arial" w:hAnsi="Arial" w:cs="Arial"/>
          <w:sz w:val="20"/>
          <w:szCs w:val="20"/>
          <w:lang w:val="en-GB"/>
        </w:rPr>
        <w:t xml:space="preserve"> Surabaya Timur.</w:t>
      </w:r>
      <w:r w:rsidRPr="00452321">
        <w:rPr>
          <w:rFonts w:ascii="Arial" w:hAnsi="Arial" w:cs="Arial"/>
          <w:sz w:val="20"/>
          <w:szCs w:val="20"/>
        </w:rPr>
        <w:t xml:space="preserve"> </w:t>
      </w:r>
      <w:proofErr w:type="spellStart"/>
      <w:r w:rsidRPr="00452321">
        <w:rPr>
          <w:rFonts w:ascii="Arial" w:hAnsi="Arial" w:cs="Arial"/>
          <w:sz w:val="20"/>
          <w:szCs w:val="20"/>
          <w:lang w:val="en-GB"/>
        </w:rPr>
        <w:t>Berkas</w:t>
      </w:r>
      <w:proofErr w:type="spellEnd"/>
      <w:r w:rsidRPr="00452321">
        <w:rPr>
          <w:rFonts w:ascii="Arial" w:hAnsi="Arial" w:cs="Arial"/>
          <w:sz w:val="20"/>
          <w:szCs w:val="20"/>
        </w:rPr>
        <w:t xml:space="preserve"> </w:t>
      </w:r>
      <w:proofErr w:type="spellStart"/>
      <w:r w:rsidRPr="00452321">
        <w:rPr>
          <w:rFonts w:ascii="Arial" w:hAnsi="Arial" w:cs="Arial"/>
          <w:sz w:val="20"/>
          <w:szCs w:val="20"/>
          <w:lang w:val="en-GB"/>
        </w:rPr>
        <w:t>Penelitian</w:t>
      </w:r>
      <w:proofErr w:type="spellEnd"/>
      <w:r w:rsidRPr="00452321">
        <w:rPr>
          <w:rFonts w:ascii="Arial" w:hAnsi="Arial" w:cs="Arial"/>
          <w:sz w:val="20"/>
          <w:szCs w:val="20"/>
        </w:rPr>
        <w:t xml:space="preserve"> </w:t>
      </w:r>
      <w:proofErr w:type="spellStart"/>
      <w:r w:rsidRPr="00452321">
        <w:rPr>
          <w:rFonts w:ascii="Arial" w:hAnsi="Arial" w:cs="Arial"/>
          <w:sz w:val="20"/>
          <w:szCs w:val="20"/>
          <w:lang w:val="en-GB"/>
        </w:rPr>
        <w:t>Hayati</w:t>
      </w:r>
      <w:proofErr w:type="spellEnd"/>
      <w:r w:rsidRPr="00452321">
        <w:rPr>
          <w:rFonts w:ascii="Arial" w:hAnsi="Arial" w:cs="Arial"/>
          <w:sz w:val="20"/>
          <w:szCs w:val="20"/>
          <w:lang w:val="en-GB"/>
        </w:rPr>
        <w:t>: 13:91-96.</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t>Nugroho</w:t>
      </w:r>
      <w:proofErr w:type="spellEnd"/>
      <w:r w:rsidRPr="00452321">
        <w:rPr>
          <w:rFonts w:ascii="Arial" w:hAnsi="Arial" w:cs="Arial"/>
          <w:sz w:val="20"/>
          <w:szCs w:val="20"/>
        </w:rPr>
        <w:t xml:space="preserve">, A. 2006. </w:t>
      </w:r>
      <w:proofErr w:type="spellStart"/>
      <w:r w:rsidRPr="00452321">
        <w:rPr>
          <w:rFonts w:ascii="Arial" w:hAnsi="Arial" w:cs="Arial"/>
          <w:sz w:val="20"/>
          <w:szCs w:val="20"/>
        </w:rPr>
        <w:t>Biodegradasi</w:t>
      </w:r>
      <w:proofErr w:type="spellEnd"/>
      <w:r w:rsidRPr="00452321">
        <w:rPr>
          <w:rFonts w:ascii="Arial" w:hAnsi="Arial" w:cs="Arial"/>
          <w:sz w:val="20"/>
          <w:szCs w:val="20"/>
        </w:rPr>
        <w:t xml:space="preserve"> Sludge </w:t>
      </w:r>
      <w:proofErr w:type="spellStart"/>
      <w:r w:rsidRPr="00452321">
        <w:rPr>
          <w:rFonts w:ascii="Arial" w:hAnsi="Arial" w:cs="Arial"/>
          <w:sz w:val="20"/>
          <w:szCs w:val="20"/>
        </w:rPr>
        <w:t>Minyak</w:t>
      </w:r>
      <w:proofErr w:type="spellEnd"/>
      <w:r w:rsidRPr="00452321">
        <w:rPr>
          <w:rFonts w:ascii="Arial" w:hAnsi="Arial" w:cs="Arial"/>
          <w:sz w:val="20"/>
          <w:szCs w:val="20"/>
        </w:rPr>
        <w:t xml:space="preserve"> </w:t>
      </w:r>
      <w:proofErr w:type="spellStart"/>
      <w:r w:rsidRPr="00452321">
        <w:rPr>
          <w:rFonts w:ascii="Arial" w:hAnsi="Arial" w:cs="Arial"/>
          <w:sz w:val="20"/>
          <w:szCs w:val="20"/>
        </w:rPr>
        <w:t>Bumi</w:t>
      </w:r>
      <w:proofErr w:type="spellEnd"/>
      <w:r w:rsidRPr="00452321">
        <w:rPr>
          <w:rFonts w:ascii="Arial" w:hAnsi="Arial" w:cs="Arial"/>
          <w:sz w:val="20"/>
          <w:szCs w:val="20"/>
        </w:rPr>
        <w:t xml:space="preserve"> </w:t>
      </w:r>
      <w:proofErr w:type="spellStart"/>
      <w:r w:rsidRPr="00452321">
        <w:rPr>
          <w:rFonts w:ascii="Arial" w:hAnsi="Arial" w:cs="Arial"/>
          <w:sz w:val="20"/>
          <w:szCs w:val="20"/>
        </w:rPr>
        <w:t>dalam</w:t>
      </w:r>
      <w:proofErr w:type="spellEnd"/>
      <w:r w:rsidRPr="00452321">
        <w:rPr>
          <w:rFonts w:ascii="Arial" w:hAnsi="Arial" w:cs="Arial"/>
          <w:sz w:val="20"/>
          <w:szCs w:val="20"/>
        </w:rPr>
        <w:t xml:space="preserve"> Skala </w:t>
      </w:r>
      <w:proofErr w:type="spellStart"/>
      <w:r w:rsidRPr="00452321">
        <w:rPr>
          <w:rFonts w:ascii="Arial" w:hAnsi="Arial" w:cs="Arial"/>
          <w:sz w:val="20"/>
          <w:szCs w:val="20"/>
        </w:rPr>
        <w:t>Mikrokosmos</w:t>
      </w:r>
      <w:proofErr w:type="spellEnd"/>
      <w:r w:rsidRPr="00452321">
        <w:rPr>
          <w:rFonts w:ascii="Arial" w:hAnsi="Arial" w:cs="Arial"/>
          <w:sz w:val="20"/>
          <w:szCs w:val="20"/>
        </w:rPr>
        <w:t xml:space="preserve">: </w:t>
      </w:r>
      <w:proofErr w:type="spellStart"/>
      <w:r w:rsidRPr="00452321">
        <w:rPr>
          <w:rFonts w:ascii="Arial" w:hAnsi="Arial" w:cs="Arial"/>
          <w:sz w:val="20"/>
          <w:szCs w:val="20"/>
        </w:rPr>
        <w:t>Simulasi</w:t>
      </w:r>
      <w:proofErr w:type="spellEnd"/>
      <w:r w:rsidRPr="00452321">
        <w:rPr>
          <w:rFonts w:ascii="Arial" w:hAnsi="Arial" w:cs="Arial"/>
          <w:sz w:val="20"/>
          <w:szCs w:val="20"/>
        </w:rPr>
        <w:t xml:space="preserve"> </w:t>
      </w:r>
      <w:proofErr w:type="spellStart"/>
      <w:r w:rsidRPr="00452321">
        <w:rPr>
          <w:rFonts w:ascii="Arial" w:hAnsi="Arial" w:cs="Arial"/>
          <w:sz w:val="20"/>
          <w:szCs w:val="20"/>
        </w:rPr>
        <w:t>Sederhana</w:t>
      </w:r>
      <w:proofErr w:type="spellEnd"/>
      <w:r w:rsidRPr="00452321">
        <w:rPr>
          <w:rFonts w:ascii="Arial" w:hAnsi="Arial" w:cs="Arial"/>
          <w:sz w:val="20"/>
          <w:szCs w:val="20"/>
        </w:rPr>
        <w:t xml:space="preserve"> </w:t>
      </w:r>
      <w:proofErr w:type="spellStart"/>
      <w:r w:rsidRPr="00452321">
        <w:rPr>
          <w:rFonts w:ascii="Arial" w:hAnsi="Arial" w:cs="Arial"/>
          <w:sz w:val="20"/>
          <w:szCs w:val="20"/>
        </w:rPr>
        <w:t>sebagai</w:t>
      </w:r>
      <w:proofErr w:type="spellEnd"/>
      <w:r w:rsidRPr="00452321">
        <w:rPr>
          <w:rFonts w:ascii="Arial" w:hAnsi="Arial" w:cs="Arial"/>
          <w:sz w:val="20"/>
          <w:szCs w:val="20"/>
        </w:rPr>
        <w:t xml:space="preserve"> Kajian </w:t>
      </w:r>
      <w:proofErr w:type="spellStart"/>
      <w:r w:rsidRPr="00452321">
        <w:rPr>
          <w:rFonts w:ascii="Arial" w:hAnsi="Arial" w:cs="Arial"/>
          <w:sz w:val="20"/>
          <w:szCs w:val="20"/>
        </w:rPr>
        <w:t>Awal</w:t>
      </w:r>
      <w:proofErr w:type="spellEnd"/>
      <w:r w:rsidRPr="00452321">
        <w:rPr>
          <w:rFonts w:ascii="Arial" w:hAnsi="Arial" w:cs="Arial"/>
          <w:sz w:val="20"/>
          <w:szCs w:val="20"/>
        </w:rPr>
        <w:t xml:space="preserve"> </w:t>
      </w:r>
      <w:proofErr w:type="spellStart"/>
      <w:r w:rsidRPr="00452321">
        <w:rPr>
          <w:rFonts w:ascii="Arial" w:hAnsi="Arial" w:cs="Arial"/>
          <w:sz w:val="20"/>
          <w:szCs w:val="20"/>
        </w:rPr>
        <w:t>Bioremediasi</w:t>
      </w:r>
      <w:proofErr w:type="spellEnd"/>
      <w:r w:rsidRPr="00452321">
        <w:rPr>
          <w:rFonts w:ascii="Arial" w:hAnsi="Arial" w:cs="Arial"/>
          <w:sz w:val="20"/>
          <w:szCs w:val="20"/>
        </w:rPr>
        <w:t xml:space="preserve"> Land Treatment. Makara Journal of Technology. 10(2):82-89.</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t>Nugroho</w:t>
      </w:r>
      <w:proofErr w:type="spellEnd"/>
      <w:r w:rsidRPr="00452321">
        <w:rPr>
          <w:rFonts w:ascii="Arial" w:hAnsi="Arial" w:cs="Arial"/>
          <w:sz w:val="20"/>
          <w:szCs w:val="20"/>
        </w:rPr>
        <w:t xml:space="preserve">, A. 2007. </w:t>
      </w:r>
      <w:proofErr w:type="spellStart"/>
      <w:r w:rsidRPr="00452321">
        <w:rPr>
          <w:rFonts w:ascii="Arial" w:hAnsi="Arial" w:cs="Arial"/>
          <w:sz w:val="20"/>
          <w:szCs w:val="20"/>
        </w:rPr>
        <w:t>Dinamika</w:t>
      </w:r>
      <w:proofErr w:type="spellEnd"/>
      <w:r w:rsidRPr="00452321">
        <w:rPr>
          <w:rFonts w:ascii="Arial" w:hAnsi="Arial" w:cs="Arial"/>
          <w:sz w:val="20"/>
          <w:szCs w:val="20"/>
        </w:rPr>
        <w:t xml:space="preserve"> </w:t>
      </w:r>
      <w:proofErr w:type="spellStart"/>
      <w:r w:rsidRPr="00452321">
        <w:rPr>
          <w:rFonts w:ascii="Arial" w:hAnsi="Arial" w:cs="Arial"/>
          <w:sz w:val="20"/>
          <w:szCs w:val="20"/>
        </w:rPr>
        <w:t>Populasi</w:t>
      </w:r>
      <w:proofErr w:type="spellEnd"/>
      <w:r w:rsidRPr="00452321">
        <w:rPr>
          <w:rFonts w:ascii="Arial" w:hAnsi="Arial" w:cs="Arial"/>
          <w:sz w:val="20"/>
          <w:szCs w:val="20"/>
        </w:rPr>
        <w:t xml:space="preserve"> </w:t>
      </w:r>
      <w:proofErr w:type="spellStart"/>
      <w:r w:rsidRPr="00452321">
        <w:rPr>
          <w:rFonts w:ascii="Arial" w:hAnsi="Arial" w:cs="Arial"/>
          <w:sz w:val="20"/>
          <w:szCs w:val="20"/>
        </w:rPr>
        <w:t>Konsorsium</w:t>
      </w:r>
      <w:proofErr w:type="spellEnd"/>
      <w:r w:rsidRPr="00452321">
        <w:rPr>
          <w:rFonts w:ascii="Arial" w:hAnsi="Arial" w:cs="Arial"/>
          <w:sz w:val="20"/>
          <w:szCs w:val="20"/>
        </w:rPr>
        <w:t xml:space="preserve"> </w:t>
      </w:r>
      <w:proofErr w:type="spellStart"/>
      <w:r w:rsidRPr="00452321">
        <w:rPr>
          <w:rFonts w:ascii="Arial" w:hAnsi="Arial" w:cs="Arial"/>
          <w:sz w:val="20"/>
          <w:szCs w:val="20"/>
        </w:rPr>
        <w:t>Bakteri</w:t>
      </w:r>
      <w:proofErr w:type="spellEnd"/>
      <w:r w:rsidRPr="00452321">
        <w:rPr>
          <w:rFonts w:ascii="Arial" w:hAnsi="Arial" w:cs="Arial"/>
          <w:sz w:val="20"/>
          <w:szCs w:val="20"/>
        </w:rPr>
        <w:t xml:space="preserve"> </w:t>
      </w:r>
      <w:proofErr w:type="spellStart"/>
      <w:r w:rsidRPr="00452321">
        <w:rPr>
          <w:rFonts w:ascii="Arial" w:hAnsi="Arial" w:cs="Arial"/>
          <w:sz w:val="20"/>
          <w:szCs w:val="20"/>
        </w:rPr>
        <w:t>Hidrokarbonoklastik</w:t>
      </w:r>
      <w:proofErr w:type="spellEnd"/>
      <w:r w:rsidRPr="00452321">
        <w:rPr>
          <w:rFonts w:ascii="Arial" w:hAnsi="Arial" w:cs="Arial"/>
          <w:sz w:val="20"/>
          <w:szCs w:val="20"/>
        </w:rPr>
        <w:t xml:space="preserve">: </w:t>
      </w:r>
      <w:proofErr w:type="spellStart"/>
      <w:r w:rsidRPr="00452321">
        <w:rPr>
          <w:rFonts w:ascii="Arial" w:hAnsi="Arial" w:cs="Arial"/>
          <w:sz w:val="20"/>
          <w:szCs w:val="20"/>
        </w:rPr>
        <w:t>Studi</w:t>
      </w:r>
      <w:proofErr w:type="spellEnd"/>
      <w:r w:rsidRPr="00452321">
        <w:rPr>
          <w:rFonts w:ascii="Arial" w:hAnsi="Arial" w:cs="Arial"/>
          <w:sz w:val="20"/>
          <w:szCs w:val="20"/>
        </w:rPr>
        <w:t xml:space="preserve"> </w:t>
      </w:r>
      <w:proofErr w:type="spellStart"/>
      <w:r w:rsidRPr="00452321">
        <w:rPr>
          <w:rFonts w:ascii="Arial" w:hAnsi="Arial" w:cs="Arial"/>
          <w:sz w:val="20"/>
          <w:szCs w:val="20"/>
        </w:rPr>
        <w:t>Kasus</w:t>
      </w:r>
      <w:proofErr w:type="spellEnd"/>
      <w:r w:rsidRPr="00452321">
        <w:rPr>
          <w:rFonts w:ascii="Arial" w:hAnsi="Arial" w:cs="Arial"/>
          <w:sz w:val="20"/>
          <w:szCs w:val="20"/>
        </w:rPr>
        <w:t xml:space="preserve"> </w:t>
      </w:r>
      <w:proofErr w:type="spellStart"/>
      <w:r w:rsidRPr="00452321">
        <w:rPr>
          <w:rFonts w:ascii="Arial" w:hAnsi="Arial" w:cs="Arial"/>
          <w:sz w:val="20"/>
          <w:szCs w:val="20"/>
        </w:rPr>
        <w:t>Biodegradasi</w:t>
      </w:r>
      <w:proofErr w:type="spellEnd"/>
      <w:r w:rsidRPr="00452321">
        <w:rPr>
          <w:rFonts w:ascii="Arial" w:hAnsi="Arial" w:cs="Arial"/>
          <w:sz w:val="20"/>
          <w:szCs w:val="20"/>
        </w:rPr>
        <w:t xml:space="preserve"> </w:t>
      </w:r>
      <w:proofErr w:type="spellStart"/>
      <w:r w:rsidRPr="00452321">
        <w:rPr>
          <w:rFonts w:ascii="Arial" w:hAnsi="Arial" w:cs="Arial"/>
          <w:sz w:val="20"/>
          <w:szCs w:val="20"/>
        </w:rPr>
        <w:t>Hidrokarbon</w:t>
      </w:r>
      <w:proofErr w:type="spellEnd"/>
      <w:r w:rsidRPr="00452321">
        <w:rPr>
          <w:rFonts w:ascii="Arial" w:hAnsi="Arial" w:cs="Arial"/>
          <w:sz w:val="20"/>
          <w:szCs w:val="20"/>
        </w:rPr>
        <w:t xml:space="preserve"> </w:t>
      </w:r>
      <w:proofErr w:type="spellStart"/>
      <w:r w:rsidRPr="00452321">
        <w:rPr>
          <w:rFonts w:ascii="Arial" w:hAnsi="Arial" w:cs="Arial"/>
          <w:sz w:val="20"/>
          <w:szCs w:val="20"/>
        </w:rPr>
        <w:t>Minyak</w:t>
      </w:r>
      <w:proofErr w:type="spellEnd"/>
      <w:r w:rsidRPr="00452321">
        <w:rPr>
          <w:rFonts w:ascii="Arial" w:hAnsi="Arial" w:cs="Arial"/>
          <w:sz w:val="20"/>
          <w:szCs w:val="20"/>
        </w:rPr>
        <w:t xml:space="preserve"> </w:t>
      </w:r>
      <w:proofErr w:type="spellStart"/>
      <w:r w:rsidRPr="00452321">
        <w:rPr>
          <w:rFonts w:ascii="Arial" w:hAnsi="Arial" w:cs="Arial"/>
          <w:sz w:val="20"/>
          <w:szCs w:val="20"/>
        </w:rPr>
        <w:t>Bumi</w:t>
      </w:r>
      <w:proofErr w:type="spellEnd"/>
      <w:r w:rsidRPr="00452321">
        <w:rPr>
          <w:rFonts w:ascii="Arial" w:hAnsi="Arial" w:cs="Arial"/>
          <w:sz w:val="20"/>
          <w:szCs w:val="20"/>
        </w:rPr>
        <w:t xml:space="preserve"> Skala </w:t>
      </w:r>
      <w:proofErr w:type="spellStart"/>
      <w:r w:rsidRPr="00452321">
        <w:rPr>
          <w:rFonts w:ascii="Arial" w:hAnsi="Arial" w:cs="Arial"/>
          <w:sz w:val="20"/>
          <w:szCs w:val="20"/>
        </w:rPr>
        <w:t>Laboratorium</w:t>
      </w:r>
      <w:proofErr w:type="spellEnd"/>
      <w:r w:rsidRPr="00452321">
        <w:rPr>
          <w:rFonts w:ascii="Arial" w:hAnsi="Arial" w:cs="Arial"/>
          <w:sz w:val="20"/>
          <w:szCs w:val="20"/>
        </w:rPr>
        <w:t xml:space="preserve"> (</w:t>
      </w:r>
      <w:r w:rsidRPr="00452321">
        <w:rPr>
          <w:rFonts w:ascii="Arial" w:hAnsi="Arial" w:cs="Arial"/>
          <w:i/>
          <w:sz w:val="20"/>
          <w:szCs w:val="20"/>
        </w:rPr>
        <w:t xml:space="preserve">The Dynamic Population of the Bacterial </w:t>
      </w:r>
      <w:proofErr w:type="spellStart"/>
      <w:r w:rsidRPr="00452321">
        <w:rPr>
          <w:rFonts w:ascii="Arial" w:hAnsi="Arial" w:cs="Arial"/>
          <w:i/>
          <w:sz w:val="20"/>
          <w:szCs w:val="20"/>
        </w:rPr>
        <w:t>Hydrocarbonoclastic</w:t>
      </w:r>
      <w:proofErr w:type="spellEnd"/>
      <w:r w:rsidRPr="00452321">
        <w:rPr>
          <w:rFonts w:ascii="Arial" w:hAnsi="Arial" w:cs="Arial"/>
          <w:i/>
          <w:sz w:val="20"/>
          <w:szCs w:val="20"/>
        </w:rPr>
        <w:t xml:space="preserve"> </w:t>
      </w:r>
      <w:proofErr w:type="spellStart"/>
      <w:r w:rsidRPr="00452321">
        <w:rPr>
          <w:rFonts w:ascii="Arial" w:hAnsi="Arial" w:cs="Arial"/>
          <w:i/>
          <w:sz w:val="20"/>
          <w:szCs w:val="20"/>
        </w:rPr>
        <w:t>Concorsium</w:t>
      </w:r>
      <w:proofErr w:type="spellEnd"/>
      <w:r w:rsidRPr="00452321">
        <w:rPr>
          <w:rFonts w:ascii="Arial" w:hAnsi="Arial" w:cs="Arial"/>
          <w:i/>
          <w:sz w:val="20"/>
          <w:szCs w:val="20"/>
        </w:rPr>
        <w:t xml:space="preserve"> in the Crude Oil Sludge Degradation</w:t>
      </w:r>
      <w:r w:rsidRPr="00452321">
        <w:rPr>
          <w:rFonts w:ascii="Arial" w:hAnsi="Arial" w:cs="Arial"/>
          <w:sz w:val="20"/>
          <w:szCs w:val="20"/>
        </w:rPr>
        <w:t xml:space="preserve">). </w:t>
      </w:r>
      <w:proofErr w:type="spellStart"/>
      <w:r w:rsidRPr="00452321">
        <w:rPr>
          <w:rFonts w:ascii="Arial" w:hAnsi="Arial" w:cs="Arial"/>
          <w:sz w:val="20"/>
          <w:szCs w:val="20"/>
        </w:rPr>
        <w:t>Ilmu</w:t>
      </w:r>
      <w:proofErr w:type="spellEnd"/>
      <w:r w:rsidRPr="00452321">
        <w:rPr>
          <w:rFonts w:ascii="Arial" w:hAnsi="Arial" w:cs="Arial"/>
          <w:sz w:val="20"/>
          <w:szCs w:val="20"/>
        </w:rPr>
        <w:t xml:space="preserve"> Dasar. 8(1):13-23.</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t>Nybakken</w:t>
      </w:r>
      <w:proofErr w:type="spellEnd"/>
      <w:r w:rsidRPr="00452321">
        <w:rPr>
          <w:rFonts w:ascii="Arial" w:hAnsi="Arial" w:cs="Arial"/>
          <w:sz w:val="20"/>
          <w:szCs w:val="20"/>
        </w:rPr>
        <w:t xml:space="preserve">, J.W. 1992. Marine Biology: An Ecological Approach. </w:t>
      </w:r>
      <w:proofErr w:type="spellStart"/>
      <w:r w:rsidRPr="00452321">
        <w:rPr>
          <w:rFonts w:ascii="Arial" w:hAnsi="Arial" w:cs="Arial"/>
          <w:sz w:val="20"/>
          <w:szCs w:val="20"/>
        </w:rPr>
        <w:t>Gramedia</w:t>
      </w:r>
      <w:proofErr w:type="spellEnd"/>
      <w:r w:rsidRPr="00452321">
        <w:rPr>
          <w:rFonts w:ascii="Arial" w:hAnsi="Arial" w:cs="Arial"/>
          <w:sz w:val="20"/>
          <w:szCs w:val="20"/>
        </w:rPr>
        <w:t>, Jakarta.</w:t>
      </w:r>
    </w:p>
    <w:p w:rsidR="00AD1027" w:rsidRPr="00452321" w:rsidRDefault="00AD1027" w:rsidP="00290BE9">
      <w:pPr>
        <w:spacing w:after="0" w:line="240" w:lineRule="auto"/>
        <w:jc w:val="both"/>
        <w:rPr>
          <w:rFonts w:ascii="Arial" w:hAnsi="Arial" w:cs="Arial"/>
          <w:sz w:val="20"/>
          <w:szCs w:val="20"/>
          <w:lang w:val="id-ID"/>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t>Obuekwe</w:t>
      </w:r>
      <w:proofErr w:type="spellEnd"/>
      <w:r w:rsidRPr="00452321">
        <w:rPr>
          <w:rFonts w:ascii="Arial" w:hAnsi="Arial" w:cs="Arial"/>
          <w:sz w:val="20"/>
          <w:szCs w:val="20"/>
        </w:rPr>
        <w:t>, C.O., Al-</w:t>
      </w:r>
      <w:proofErr w:type="spellStart"/>
      <w:r w:rsidRPr="00452321">
        <w:rPr>
          <w:rFonts w:ascii="Arial" w:hAnsi="Arial" w:cs="Arial"/>
          <w:sz w:val="20"/>
          <w:szCs w:val="20"/>
        </w:rPr>
        <w:t>Muttawa</w:t>
      </w:r>
      <w:proofErr w:type="spellEnd"/>
      <w:r w:rsidRPr="00452321">
        <w:rPr>
          <w:rFonts w:ascii="Arial" w:hAnsi="Arial" w:cs="Arial"/>
          <w:sz w:val="20"/>
          <w:szCs w:val="20"/>
        </w:rPr>
        <w:t xml:space="preserve">, E.M. 2001. Self-Immobilized Bacterial Cultures </w:t>
      </w:r>
      <w:proofErr w:type="gramStart"/>
      <w:r w:rsidRPr="00452321">
        <w:rPr>
          <w:rFonts w:ascii="Arial" w:hAnsi="Arial" w:cs="Arial"/>
          <w:sz w:val="20"/>
          <w:szCs w:val="20"/>
        </w:rPr>
        <w:t>With</w:t>
      </w:r>
      <w:proofErr w:type="gramEnd"/>
      <w:r w:rsidRPr="00452321">
        <w:rPr>
          <w:rFonts w:ascii="Arial" w:hAnsi="Arial" w:cs="Arial"/>
          <w:sz w:val="20"/>
          <w:szCs w:val="20"/>
        </w:rPr>
        <w:t xml:space="preserve"> Potential for Application as Ready-To-Use Seeds for Petroleum Bioremediation. Biotechnology Letters. 23:1025-1032. </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r w:rsidRPr="00452321">
        <w:rPr>
          <w:rFonts w:ascii="Arial" w:hAnsi="Arial" w:cs="Arial"/>
          <w:sz w:val="20"/>
          <w:szCs w:val="20"/>
        </w:rPr>
        <w:t xml:space="preserve">Okoro, C.C. 2010. </w:t>
      </w:r>
      <w:proofErr w:type="spellStart"/>
      <w:r w:rsidRPr="00452321">
        <w:rPr>
          <w:rFonts w:ascii="Arial" w:hAnsi="Arial" w:cs="Arial"/>
          <w:sz w:val="20"/>
          <w:szCs w:val="20"/>
        </w:rPr>
        <w:t>Enchanced</w:t>
      </w:r>
      <w:proofErr w:type="spellEnd"/>
      <w:r w:rsidRPr="00452321">
        <w:rPr>
          <w:rFonts w:ascii="Arial" w:hAnsi="Arial" w:cs="Arial"/>
          <w:sz w:val="20"/>
          <w:szCs w:val="20"/>
        </w:rPr>
        <w:t xml:space="preserve"> Bioremediation of Hydrocarbon Contaminated Mangrove Swamp in the Nigerian Oil Rich Niger Delta Using Seawater Microbial </w:t>
      </w:r>
      <w:proofErr w:type="spellStart"/>
      <w:r w:rsidRPr="00452321">
        <w:rPr>
          <w:rFonts w:ascii="Arial" w:hAnsi="Arial" w:cs="Arial"/>
          <w:sz w:val="20"/>
          <w:szCs w:val="20"/>
        </w:rPr>
        <w:t>Inocula</w:t>
      </w:r>
      <w:proofErr w:type="spellEnd"/>
      <w:r w:rsidRPr="00452321">
        <w:rPr>
          <w:rFonts w:ascii="Arial" w:hAnsi="Arial" w:cs="Arial"/>
          <w:sz w:val="20"/>
          <w:szCs w:val="20"/>
        </w:rPr>
        <w:t xml:space="preserve"> Amended with Crude Biosurfactants and Micronutrients. Natural Science. 8(8):195-206.</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t>Pagoray</w:t>
      </w:r>
      <w:proofErr w:type="spellEnd"/>
      <w:r w:rsidRPr="00452321">
        <w:rPr>
          <w:rFonts w:ascii="Arial" w:hAnsi="Arial" w:cs="Arial"/>
          <w:sz w:val="20"/>
          <w:szCs w:val="20"/>
        </w:rPr>
        <w:t xml:space="preserve">, H. 2009. </w:t>
      </w:r>
      <w:proofErr w:type="spellStart"/>
      <w:r w:rsidRPr="00452321">
        <w:rPr>
          <w:rFonts w:ascii="Arial" w:hAnsi="Arial" w:cs="Arial"/>
          <w:sz w:val="20"/>
          <w:szCs w:val="20"/>
        </w:rPr>
        <w:t>Biostimulasi</w:t>
      </w:r>
      <w:proofErr w:type="spellEnd"/>
      <w:r w:rsidRPr="00452321">
        <w:rPr>
          <w:rFonts w:ascii="Arial" w:hAnsi="Arial" w:cs="Arial"/>
          <w:sz w:val="20"/>
          <w:szCs w:val="20"/>
        </w:rPr>
        <w:t xml:space="preserve"> dan </w:t>
      </w:r>
      <w:proofErr w:type="spellStart"/>
      <w:r w:rsidRPr="00452321">
        <w:rPr>
          <w:rFonts w:ascii="Arial" w:hAnsi="Arial" w:cs="Arial"/>
          <w:sz w:val="20"/>
          <w:szCs w:val="20"/>
        </w:rPr>
        <w:t>Bioaugmentasi</w:t>
      </w:r>
      <w:proofErr w:type="spellEnd"/>
      <w:r w:rsidRPr="00452321">
        <w:rPr>
          <w:rFonts w:ascii="Arial" w:hAnsi="Arial" w:cs="Arial"/>
          <w:sz w:val="20"/>
          <w:szCs w:val="20"/>
        </w:rPr>
        <w:t xml:space="preserve"> </w:t>
      </w:r>
      <w:proofErr w:type="spellStart"/>
      <w:r w:rsidRPr="00452321">
        <w:rPr>
          <w:rFonts w:ascii="Arial" w:hAnsi="Arial" w:cs="Arial"/>
          <w:sz w:val="20"/>
          <w:szCs w:val="20"/>
        </w:rPr>
        <w:t>untuk</w:t>
      </w:r>
      <w:proofErr w:type="spellEnd"/>
      <w:r w:rsidRPr="00452321">
        <w:rPr>
          <w:rFonts w:ascii="Arial" w:hAnsi="Arial" w:cs="Arial"/>
          <w:sz w:val="20"/>
          <w:szCs w:val="20"/>
        </w:rPr>
        <w:t xml:space="preserve"> </w:t>
      </w:r>
      <w:proofErr w:type="spellStart"/>
      <w:r w:rsidRPr="00452321">
        <w:rPr>
          <w:rFonts w:ascii="Arial" w:hAnsi="Arial" w:cs="Arial"/>
          <w:sz w:val="20"/>
          <w:szCs w:val="20"/>
        </w:rPr>
        <w:t>Bioremediasi</w:t>
      </w:r>
      <w:proofErr w:type="spellEnd"/>
      <w:r w:rsidRPr="00452321">
        <w:rPr>
          <w:rFonts w:ascii="Arial" w:hAnsi="Arial" w:cs="Arial"/>
          <w:sz w:val="20"/>
          <w:szCs w:val="20"/>
        </w:rPr>
        <w:t xml:space="preserve"> </w:t>
      </w:r>
      <w:proofErr w:type="spellStart"/>
      <w:r w:rsidRPr="00452321">
        <w:rPr>
          <w:rFonts w:ascii="Arial" w:hAnsi="Arial" w:cs="Arial"/>
          <w:sz w:val="20"/>
          <w:szCs w:val="20"/>
        </w:rPr>
        <w:t>Limbah</w:t>
      </w:r>
      <w:proofErr w:type="spellEnd"/>
      <w:r w:rsidRPr="00452321">
        <w:rPr>
          <w:rFonts w:ascii="Arial" w:hAnsi="Arial" w:cs="Arial"/>
          <w:sz w:val="20"/>
          <w:szCs w:val="20"/>
        </w:rPr>
        <w:t xml:space="preserve"> </w:t>
      </w:r>
      <w:proofErr w:type="spellStart"/>
      <w:r w:rsidRPr="00452321">
        <w:rPr>
          <w:rFonts w:ascii="Arial" w:hAnsi="Arial" w:cs="Arial"/>
          <w:sz w:val="20"/>
          <w:szCs w:val="20"/>
        </w:rPr>
        <w:t>Hidrokarbon</w:t>
      </w:r>
      <w:proofErr w:type="spellEnd"/>
      <w:r w:rsidRPr="00452321">
        <w:rPr>
          <w:rFonts w:ascii="Arial" w:hAnsi="Arial" w:cs="Arial"/>
          <w:sz w:val="20"/>
          <w:szCs w:val="20"/>
        </w:rPr>
        <w:t xml:space="preserve"> </w:t>
      </w:r>
      <w:proofErr w:type="spellStart"/>
      <w:r w:rsidRPr="00452321">
        <w:rPr>
          <w:rFonts w:ascii="Arial" w:hAnsi="Arial" w:cs="Arial"/>
          <w:sz w:val="20"/>
          <w:szCs w:val="20"/>
        </w:rPr>
        <w:t>serta</w:t>
      </w:r>
      <w:proofErr w:type="spellEnd"/>
      <w:r w:rsidRPr="00452321">
        <w:rPr>
          <w:rFonts w:ascii="Arial" w:hAnsi="Arial" w:cs="Arial"/>
          <w:sz w:val="20"/>
          <w:szCs w:val="20"/>
        </w:rPr>
        <w:t xml:space="preserve"> </w:t>
      </w:r>
      <w:proofErr w:type="spellStart"/>
      <w:r w:rsidRPr="00452321">
        <w:rPr>
          <w:rFonts w:ascii="Arial" w:hAnsi="Arial" w:cs="Arial"/>
          <w:sz w:val="20"/>
          <w:szCs w:val="20"/>
        </w:rPr>
        <w:t>Analisis</w:t>
      </w:r>
      <w:proofErr w:type="spellEnd"/>
      <w:r w:rsidRPr="00452321">
        <w:rPr>
          <w:rFonts w:ascii="Arial" w:hAnsi="Arial" w:cs="Arial"/>
          <w:sz w:val="20"/>
          <w:szCs w:val="20"/>
        </w:rPr>
        <w:t xml:space="preserve"> </w:t>
      </w:r>
      <w:proofErr w:type="spellStart"/>
      <w:r w:rsidRPr="00452321">
        <w:rPr>
          <w:rFonts w:ascii="Arial" w:hAnsi="Arial" w:cs="Arial"/>
          <w:sz w:val="20"/>
          <w:szCs w:val="20"/>
        </w:rPr>
        <w:t>Keberlanjutan</w:t>
      </w:r>
      <w:proofErr w:type="spellEnd"/>
      <w:r w:rsidRPr="00452321">
        <w:rPr>
          <w:rFonts w:ascii="Arial" w:hAnsi="Arial" w:cs="Arial"/>
          <w:sz w:val="20"/>
          <w:szCs w:val="20"/>
        </w:rPr>
        <w:t xml:space="preserve">. </w:t>
      </w:r>
      <w:proofErr w:type="spellStart"/>
      <w:r w:rsidRPr="00452321">
        <w:rPr>
          <w:rFonts w:ascii="Arial" w:hAnsi="Arial" w:cs="Arial"/>
          <w:sz w:val="20"/>
          <w:szCs w:val="20"/>
        </w:rPr>
        <w:t>Disertasi</w:t>
      </w:r>
      <w:proofErr w:type="spellEnd"/>
      <w:r w:rsidRPr="00452321">
        <w:rPr>
          <w:rFonts w:ascii="Arial" w:hAnsi="Arial" w:cs="Arial"/>
          <w:sz w:val="20"/>
          <w:szCs w:val="20"/>
        </w:rPr>
        <w:t xml:space="preserve">. </w:t>
      </w:r>
      <w:proofErr w:type="spellStart"/>
      <w:r w:rsidRPr="00452321">
        <w:rPr>
          <w:rFonts w:ascii="Arial" w:hAnsi="Arial" w:cs="Arial"/>
          <w:sz w:val="20"/>
          <w:szCs w:val="20"/>
        </w:rPr>
        <w:t>Pengelolaan</w:t>
      </w:r>
      <w:proofErr w:type="spellEnd"/>
      <w:r w:rsidRPr="00452321">
        <w:rPr>
          <w:rFonts w:ascii="Arial" w:hAnsi="Arial" w:cs="Arial"/>
          <w:sz w:val="20"/>
          <w:szCs w:val="20"/>
        </w:rPr>
        <w:t xml:space="preserve"> </w:t>
      </w:r>
      <w:proofErr w:type="spellStart"/>
      <w:r w:rsidRPr="00452321">
        <w:rPr>
          <w:rFonts w:ascii="Arial" w:hAnsi="Arial" w:cs="Arial"/>
          <w:sz w:val="20"/>
          <w:szCs w:val="20"/>
        </w:rPr>
        <w:t>Sumberdaya</w:t>
      </w:r>
      <w:proofErr w:type="spellEnd"/>
      <w:r w:rsidRPr="00452321">
        <w:rPr>
          <w:rFonts w:ascii="Arial" w:hAnsi="Arial" w:cs="Arial"/>
          <w:sz w:val="20"/>
          <w:szCs w:val="20"/>
        </w:rPr>
        <w:t xml:space="preserve"> </w:t>
      </w:r>
      <w:proofErr w:type="spellStart"/>
      <w:r w:rsidRPr="00452321">
        <w:rPr>
          <w:rFonts w:ascii="Arial" w:hAnsi="Arial" w:cs="Arial"/>
          <w:sz w:val="20"/>
          <w:szCs w:val="20"/>
        </w:rPr>
        <w:t>Alam</w:t>
      </w:r>
      <w:proofErr w:type="spellEnd"/>
      <w:r w:rsidRPr="00452321">
        <w:rPr>
          <w:rFonts w:ascii="Arial" w:hAnsi="Arial" w:cs="Arial"/>
          <w:sz w:val="20"/>
          <w:szCs w:val="20"/>
        </w:rPr>
        <w:t xml:space="preserve"> dan </w:t>
      </w:r>
      <w:proofErr w:type="spellStart"/>
      <w:r w:rsidRPr="00452321">
        <w:rPr>
          <w:rFonts w:ascii="Arial" w:hAnsi="Arial" w:cs="Arial"/>
          <w:sz w:val="20"/>
          <w:szCs w:val="20"/>
        </w:rPr>
        <w:t>Lingkungan</w:t>
      </w:r>
      <w:proofErr w:type="spellEnd"/>
      <w:r w:rsidRPr="00452321">
        <w:rPr>
          <w:rFonts w:ascii="Arial" w:hAnsi="Arial" w:cs="Arial"/>
          <w:sz w:val="20"/>
          <w:szCs w:val="20"/>
        </w:rPr>
        <w:t xml:space="preserve">. Program </w:t>
      </w:r>
      <w:proofErr w:type="spellStart"/>
      <w:r w:rsidRPr="00452321">
        <w:rPr>
          <w:rFonts w:ascii="Arial" w:hAnsi="Arial" w:cs="Arial"/>
          <w:sz w:val="20"/>
          <w:szCs w:val="20"/>
        </w:rPr>
        <w:t>Pascasarjana</w:t>
      </w:r>
      <w:proofErr w:type="spellEnd"/>
      <w:r w:rsidRPr="00452321">
        <w:rPr>
          <w:rFonts w:ascii="Arial" w:hAnsi="Arial" w:cs="Arial"/>
          <w:sz w:val="20"/>
          <w:szCs w:val="20"/>
        </w:rPr>
        <w:t xml:space="preserve">, </w:t>
      </w:r>
      <w:proofErr w:type="spellStart"/>
      <w:r w:rsidRPr="00452321">
        <w:rPr>
          <w:rFonts w:ascii="Arial" w:hAnsi="Arial" w:cs="Arial"/>
          <w:sz w:val="20"/>
          <w:szCs w:val="20"/>
        </w:rPr>
        <w:t>Institut</w:t>
      </w:r>
      <w:proofErr w:type="spellEnd"/>
      <w:r w:rsidRPr="00452321">
        <w:rPr>
          <w:rFonts w:ascii="Arial" w:hAnsi="Arial" w:cs="Arial"/>
          <w:sz w:val="20"/>
          <w:szCs w:val="20"/>
        </w:rPr>
        <w:t xml:space="preserve"> </w:t>
      </w:r>
      <w:proofErr w:type="spellStart"/>
      <w:r w:rsidRPr="00452321">
        <w:rPr>
          <w:rFonts w:ascii="Arial" w:hAnsi="Arial" w:cs="Arial"/>
          <w:sz w:val="20"/>
          <w:szCs w:val="20"/>
        </w:rPr>
        <w:t>Pertanian</w:t>
      </w:r>
      <w:proofErr w:type="spellEnd"/>
      <w:r w:rsidRPr="00452321">
        <w:rPr>
          <w:rFonts w:ascii="Arial" w:hAnsi="Arial" w:cs="Arial"/>
          <w:sz w:val="20"/>
          <w:szCs w:val="20"/>
        </w:rPr>
        <w:t xml:space="preserve"> Bogor. </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t>Podorozhko</w:t>
      </w:r>
      <w:proofErr w:type="spellEnd"/>
      <w:r w:rsidRPr="00452321">
        <w:rPr>
          <w:rFonts w:ascii="Arial" w:hAnsi="Arial" w:cs="Arial"/>
          <w:sz w:val="20"/>
          <w:szCs w:val="20"/>
        </w:rPr>
        <w:t xml:space="preserve">, E.A., </w:t>
      </w:r>
      <w:proofErr w:type="spellStart"/>
      <w:r w:rsidRPr="00452321">
        <w:rPr>
          <w:rFonts w:ascii="Arial" w:hAnsi="Arial" w:cs="Arial"/>
          <w:sz w:val="20"/>
          <w:szCs w:val="20"/>
        </w:rPr>
        <w:t>Lozinsky</w:t>
      </w:r>
      <w:proofErr w:type="spellEnd"/>
      <w:r w:rsidRPr="00452321">
        <w:rPr>
          <w:rFonts w:ascii="Arial" w:hAnsi="Arial" w:cs="Arial"/>
          <w:sz w:val="20"/>
          <w:szCs w:val="20"/>
        </w:rPr>
        <w:t xml:space="preserve">, V.I., </w:t>
      </w:r>
      <w:proofErr w:type="spellStart"/>
      <w:r w:rsidRPr="00452321">
        <w:rPr>
          <w:rFonts w:ascii="Arial" w:hAnsi="Arial" w:cs="Arial"/>
          <w:sz w:val="20"/>
          <w:szCs w:val="20"/>
        </w:rPr>
        <w:t>Ivshina</w:t>
      </w:r>
      <w:proofErr w:type="spellEnd"/>
      <w:r w:rsidRPr="00452321">
        <w:rPr>
          <w:rFonts w:ascii="Arial" w:hAnsi="Arial" w:cs="Arial"/>
          <w:sz w:val="20"/>
          <w:szCs w:val="20"/>
        </w:rPr>
        <w:t xml:space="preserve">, I.B., </w:t>
      </w:r>
      <w:proofErr w:type="spellStart"/>
      <w:r w:rsidRPr="00452321">
        <w:rPr>
          <w:rFonts w:ascii="Arial" w:hAnsi="Arial" w:cs="Arial"/>
          <w:sz w:val="20"/>
          <w:szCs w:val="20"/>
        </w:rPr>
        <w:t>Kuyukina</w:t>
      </w:r>
      <w:proofErr w:type="spellEnd"/>
      <w:r w:rsidRPr="00452321">
        <w:rPr>
          <w:rFonts w:ascii="Arial" w:hAnsi="Arial" w:cs="Arial"/>
          <w:sz w:val="20"/>
          <w:szCs w:val="20"/>
        </w:rPr>
        <w:t xml:space="preserve">, M.S., </w:t>
      </w:r>
      <w:proofErr w:type="spellStart"/>
      <w:r w:rsidRPr="00452321">
        <w:rPr>
          <w:rFonts w:ascii="Arial" w:hAnsi="Arial" w:cs="Arial"/>
          <w:sz w:val="20"/>
          <w:szCs w:val="20"/>
        </w:rPr>
        <w:t>Krivorutchko</w:t>
      </w:r>
      <w:proofErr w:type="spellEnd"/>
      <w:r w:rsidRPr="00452321">
        <w:rPr>
          <w:rFonts w:ascii="Arial" w:hAnsi="Arial" w:cs="Arial"/>
          <w:sz w:val="20"/>
          <w:szCs w:val="20"/>
        </w:rPr>
        <w:t xml:space="preserve">, A.B., Philp, J.C. 2008. </w:t>
      </w:r>
      <w:proofErr w:type="spellStart"/>
      <w:r w:rsidRPr="00452321">
        <w:rPr>
          <w:rFonts w:ascii="Arial" w:hAnsi="Arial" w:cs="Arial"/>
          <w:sz w:val="20"/>
          <w:szCs w:val="20"/>
        </w:rPr>
        <w:t>Hydrophobised</w:t>
      </w:r>
      <w:proofErr w:type="spellEnd"/>
      <w:r w:rsidRPr="00452321">
        <w:rPr>
          <w:rFonts w:ascii="Arial" w:hAnsi="Arial" w:cs="Arial"/>
          <w:sz w:val="20"/>
          <w:szCs w:val="20"/>
        </w:rPr>
        <w:t xml:space="preserve"> Sawdust as a Carrier for </w:t>
      </w:r>
      <w:proofErr w:type="spellStart"/>
      <w:r w:rsidRPr="00452321">
        <w:rPr>
          <w:rFonts w:ascii="Arial" w:hAnsi="Arial" w:cs="Arial"/>
          <w:sz w:val="20"/>
          <w:szCs w:val="20"/>
        </w:rPr>
        <w:t>Immobilisation</w:t>
      </w:r>
      <w:proofErr w:type="spellEnd"/>
      <w:r w:rsidRPr="00452321">
        <w:rPr>
          <w:rFonts w:ascii="Arial" w:hAnsi="Arial" w:cs="Arial"/>
          <w:sz w:val="20"/>
          <w:szCs w:val="20"/>
        </w:rPr>
        <w:t xml:space="preserve"> of the Hydrocarbon-Oxidizing </w:t>
      </w:r>
      <w:r w:rsidRPr="00452321">
        <w:rPr>
          <w:rFonts w:ascii="Arial" w:hAnsi="Arial" w:cs="Arial"/>
          <w:i/>
          <w:sz w:val="20"/>
          <w:szCs w:val="20"/>
        </w:rPr>
        <w:t xml:space="preserve">Bacterium </w:t>
      </w:r>
      <w:proofErr w:type="spellStart"/>
      <w:r w:rsidRPr="00452321">
        <w:rPr>
          <w:rFonts w:ascii="Arial" w:hAnsi="Arial" w:cs="Arial"/>
          <w:i/>
          <w:sz w:val="20"/>
          <w:szCs w:val="20"/>
        </w:rPr>
        <w:t>Rhodococcus</w:t>
      </w:r>
      <w:proofErr w:type="spellEnd"/>
      <w:r w:rsidRPr="00452321">
        <w:rPr>
          <w:rFonts w:ascii="Arial" w:hAnsi="Arial" w:cs="Arial"/>
          <w:i/>
          <w:sz w:val="20"/>
          <w:szCs w:val="20"/>
        </w:rPr>
        <w:t xml:space="preserve"> </w:t>
      </w:r>
      <w:proofErr w:type="spellStart"/>
      <w:r w:rsidRPr="00452321">
        <w:rPr>
          <w:rFonts w:ascii="Arial" w:hAnsi="Arial" w:cs="Arial"/>
          <w:i/>
          <w:sz w:val="20"/>
          <w:szCs w:val="20"/>
        </w:rPr>
        <w:t>Ruber</w:t>
      </w:r>
      <w:proofErr w:type="spellEnd"/>
      <w:r w:rsidRPr="00452321">
        <w:rPr>
          <w:rFonts w:ascii="Arial" w:hAnsi="Arial" w:cs="Arial"/>
          <w:sz w:val="20"/>
          <w:szCs w:val="20"/>
        </w:rPr>
        <w:t>. Bioresource Technology. 99:2001–2008.</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t>Pratama</w:t>
      </w:r>
      <w:proofErr w:type="spellEnd"/>
      <w:r w:rsidRPr="00452321">
        <w:rPr>
          <w:rFonts w:ascii="Arial" w:hAnsi="Arial" w:cs="Arial"/>
          <w:sz w:val="20"/>
          <w:szCs w:val="20"/>
        </w:rPr>
        <w:t xml:space="preserve">, F.A.M. 2013. </w:t>
      </w:r>
      <w:proofErr w:type="spellStart"/>
      <w:r w:rsidRPr="00452321">
        <w:rPr>
          <w:rFonts w:ascii="Arial" w:hAnsi="Arial" w:cs="Arial"/>
          <w:sz w:val="20"/>
          <w:szCs w:val="20"/>
        </w:rPr>
        <w:t>Peningkatan</w:t>
      </w:r>
      <w:proofErr w:type="spellEnd"/>
      <w:r w:rsidRPr="00452321">
        <w:rPr>
          <w:rFonts w:ascii="Arial" w:hAnsi="Arial" w:cs="Arial"/>
          <w:sz w:val="20"/>
          <w:szCs w:val="20"/>
        </w:rPr>
        <w:t xml:space="preserve"> </w:t>
      </w:r>
      <w:proofErr w:type="spellStart"/>
      <w:r w:rsidRPr="00452321">
        <w:rPr>
          <w:rFonts w:ascii="Arial" w:hAnsi="Arial" w:cs="Arial"/>
          <w:sz w:val="20"/>
          <w:szCs w:val="20"/>
        </w:rPr>
        <w:t>Kemampuan</w:t>
      </w:r>
      <w:proofErr w:type="spellEnd"/>
      <w:r w:rsidRPr="00452321">
        <w:rPr>
          <w:rFonts w:ascii="Arial" w:hAnsi="Arial" w:cs="Arial"/>
          <w:sz w:val="20"/>
          <w:szCs w:val="20"/>
        </w:rPr>
        <w:t xml:space="preserve"> </w:t>
      </w:r>
      <w:proofErr w:type="spellStart"/>
      <w:r w:rsidRPr="00452321">
        <w:rPr>
          <w:rFonts w:ascii="Arial" w:hAnsi="Arial" w:cs="Arial"/>
          <w:sz w:val="20"/>
          <w:szCs w:val="20"/>
        </w:rPr>
        <w:t>Biodegradasi</w:t>
      </w:r>
      <w:proofErr w:type="spellEnd"/>
      <w:r w:rsidRPr="00452321">
        <w:rPr>
          <w:rFonts w:ascii="Arial" w:hAnsi="Arial" w:cs="Arial"/>
          <w:sz w:val="20"/>
          <w:szCs w:val="20"/>
        </w:rPr>
        <w:t xml:space="preserve"> </w:t>
      </w:r>
      <w:proofErr w:type="spellStart"/>
      <w:r w:rsidRPr="00452321">
        <w:rPr>
          <w:rFonts w:ascii="Arial" w:hAnsi="Arial" w:cs="Arial"/>
          <w:sz w:val="20"/>
          <w:szCs w:val="20"/>
        </w:rPr>
        <w:t>Limbah</w:t>
      </w:r>
      <w:proofErr w:type="spellEnd"/>
      <w:r w:rsidRPr="00452321">
        <w:rPr>
          <w:rFonts w:ascii="Arial" w:hAnsi="Arial" w:cs="Arial"/>
          <w:sz w:val="20"/>
          <w:szCs w:val="20"/>
        </w:rPr>
        <w:t xml:space="preserve"> </w:t>
      </w:r>
      <w:proofErr w:type="spellStart"/>
      <w:r w:rsidRPr="00452321">
        <w:rPr>
          <w:rFonts w:ascii="Arial" w:hAnsi="Arial" w:cs="Arial"/>
          <w:sz w:val="20"/>
          <w:szCs w:val="20"/>
        </w:rPr>
        <w:t>Cair</w:t>
      </w:r>
      <w:proofErr w:type="spellEnd"/>
      <w:r w:rsidRPr="00452321">
        <w:rPr>
          <w:rFonts w:ascii="Arial" w:hAnsi="Arial" w:cs="Arial"/>
          <w:sz w:val="20"/>
          <w:szCs w:val="20"/>
        </w:rPr>
        <w:t xml:space="preserve"> </w:t>
      </w:r>
      <w:proofErr w:type="spellStart"/>
      <w:r w:rsidRPr="00452321">
        <w:rPr>
          <w:rFonts w:ascii="Arial" w:hAnsi="Arial" w:cs="Arial"/>
          <w:sz w:val="20"/>
          <w:szCs w:val="20"/>
        </w:rPr>
        <w:t>Berminyak</w:t>
      </w:r>
      <w:proofErr w:type="spellEnd"/>
      <w:r w:rsidRPr="00452321">
        <w:rPr>
          <w:rFonts w:ascii="Arial" w:hAnsi="Arial" w:cs="Arial"/>
          <w:sz w:val="20"/>
          <w:szCs w:val="20"/>
        </w:rPr>
        <w:t xml:space="preserve"> (</w:t>
      </w:r>
      <w:r w:rsidRPr="00452321">
        <w:rPr>
          <w:rFonts w:ascii="Arial" w:hAnsi="Arial" w:cs="Arial"/>
          <w:i/>
          <w:sz w:val="20"/>
          <w:szCs w:val="20"/>
        </w:rPr>
        <w:t>Oily Wastewater</w:t>
      </w:r>
      <w:r w:rsidRPr="00452321">
        <w:rPr>
          <w:rFonts w:ascii="Arial" w:hAnsi="Arial" w:cs="Arial"/>
          <w:sz w:val="20"/>
          <w:szCs w:val="20"/>
        </w:rPr>
        <w:t xml:space="preserve">) </w:t>
      </w:r>
      <w:proofErr w:type="spellStart"/>
      <w:r w:rsidRPr="00452321">
        <w:rPr>
          <w:rFonts w:ascii="Arial" w:hAnsi="Arial" w:cs="Arial"/>
          <w:sz w:val="20"/>
          <w:szCs w:val="20"/>
        </w:rPr>
        <w:t>dengan</w:t>
      </w:r>
      <w:proofErr w:type="spellEnd"/>
      <w:r w:rsidRPr="00452321">
        <w:rPr>
          <w:rFonts w:ascii="Arial" w:hAnsi="Arial" w:cs="Arial"/>
          <w:sz w:val="20"/>
          <w:szCs w:val="20"/>
        </w:rPr>
        <w:t xml:space="preserve"> </w:t>
      </w:r>
      <w:proofErr w:type="spellStart"/>
      <w:r w:rsidRPr="00452321">
        <w:rPr>
          <w:rFonts w:ascii="Arial" w:hAnsi="Arial" w:cs="Arial"/>
          <w:sz w:val="20"/>
          <w:szCs w:val="20"/>
        </w:rPr>
        <w:t>Metode</w:t>
      </w:r>
      <w:proofErr w:type="spellEnd"/>
      <w:r w:rsidRPr="00452321">
        <w:rPr>
          <w:rFonts w:ascii="Arial" w:hAnsi="Arial" w:cs="Arial"/>
          <w:sz w:val="20"/>
          <w:szCs w:val="20"/>
        </w:rPr>
        <w:t xml:space="preserve"> </w:t>
      </w:r>
      <w:proofErr w:type="spellStart"/>
      <w:r w:rsidRPr="00452321">
        <w:rPr>
          <w:rFonts w:ascii="Arial" w:hAnsi="Arial" w:cs="Arial"/>
          <w:sz w:val="20"/>
          <w:szCs w:val="20"/>
        </w:rPr>
        <w:t>Ozonasi</w:t>
      </w:r>
      <w:proofErr w:type="spellEnd"/>
      <w:r w:rsidRPr="00452321">
        <w:rPr>
          <w:rFonts w:ascii="Arial" w:hAnsi="Arial" w:cs="Arial"/>
          <w:sz w:val="20"/>
          <w:szCs w:val="20"/>
        </w:rPr>
        <w:t xml:space="preserve"> [</w:t>
      </w:r>
      <w:proofErr w:type="spellStart"/>
      <w:r w:rsidRPr="00452321">
        <w:rPr>
          <w:rFonts w:ascii="Arial" w:hAnsi="Arial" w:cs="Arial"/>
          <w:sz w:val="20"/>
          <w:szCs w:val="20"/>
        </w:rPr>
        <w:t>tesis</w:t>
      </w:r>
      <w:proofErr w:type="spellEnd"/>
      <w:r w:rsidRPr="00452321">
        <w:rPr>
          <w:rFonts w:ascii="Arial" w:hAnsi="Arial" w:cs="Arial"/>
          <w:sz w:val="20"/>
          <w:szCs w:val="20"/>
        </w:rPr>
        <w:t xml:space="preserve">]. Depok (ID): </w:t>
      </w:r>
      <w:proofErr w:type="spellStart"/>
      <w:r w:rsidRPr="00452321">
        <w:rPr>
          <w:rFonts w:ascii="Arial" w:hAnsi="Arial" w:cs="Arial"/>
          <w:sz w:val="20"/>
          <w:szCs w:val="20"/>
        </w:rPr>
        <w:t>Universitas</w:t>
      </w:r>
      <w:proofErr w:type="spellEnd"/>
      <w:r w:rsidRPr="00452321">
        <w:rPr>
          <w:rFonts w:ascii="Arial" w:hAnsi="Arial" w:cs="Arial"/>
          <w:sz w:val="20"/>
          <w:szCs w:val="20"/>
        </w:rPr>
        <w:t xml:space="preserve"> Indonesia.</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r w:rsidRPr="00452321">
        <w:rPr>
          <w:rFonts w:ascii="Arial" w:hAnsi="Arial" w:cs="Arial"/>
          <w:sz w:val="20"/>
          <w:szCs w:val="20"/>
        </w:rPr>
        <w:t xml:space="preserve">Qin, X., Tang, J.C., Li, D.S., Zhang, Q.M. 2012. Effect of Salinity on the </w:t>
      </w:r>
      <w:proofErr w:type="spellStart"/>
      <w:r w:rsidRPr="00452321">
        <w:rPr>
          <w:rFonts w:ascii="Arial" w:hAnsi="Arial" w:cs="Arial"/>
          <w:sz w:val="20"/>
          <w:szCs w:val="20"/>
        </w:rPr>
        <w:t>Bioremedation</w:t>
      </w:r>
      <w:proofErr w:type="spellEnd"/>
      <w:r w:rsidRPr="00452321">
        <w:rPr>
          <w:rFonts w:ascii="Arial" w:hAnsi="Arial" w:cs="Arial"/>
          <w:sz w:val="20"/>
          <w:szCs w:val="20"/>
        </w:rPr>
        <w:t xml:space="preserve"> of Petroleum Hydrocarbons in a Saline-Alkaline Soil. Letters in Applied Microbiology. 55(3):210-217.</w:t>
      </w:r>
    </w:p>
    <w:p w:rsidR="00AD1027" w:rsidRPr="00452321" w:rsidRDefault="00AD1027" w:rsidP="00290BE9">
      <w:pPr>
        <w:spacing w:after="0" w:line="240" w:lineRule="auto"/>
        <w:jc w:val="both"/>
        <w:rPr>
          <w:rFonts w:ascii="Arial" w:hAnsi="Arial" w:cs="Arial"/>
          <w:sz w:val="20"/>
          <w:szCs w:val="20"/>
          <w:lang w:val="id-ID"/>
        </w:rPr>
      </w:pPr>
    </w:p>
    <w:p w:rsidR="00AD1027" w:rsidRPr="00452321" w:rsidRDefault="00AD1027" w:rsidP="00AD1027">
      <w:pPr>
        <w:spacing w:after="0" w:line="240" w:lineRule="auto"/>
        <w:ind w:left="567" w:hanging="567"/>
        <w:jc w:val="both"/>
        <w:rPr>
          <w:rFonts w:ascii="Arial" w:hAnsi="Arial" w:cs="Arial"/>
          <w:sz w:val="20"/>
          <w:szCs w:val="20"/>
        </w:rPr>
      </w:pPr>
      <w:r w:rsidRPr="00452321">
        <w:rPr>
          <w:rFonts w:ascii="Arial" w:hAnsi="Arial" w:cs="Arial"/>
          <w:sz w:val="20"/>
          <w:szCs w:val="20"/>
        </w:rPr>
        <w:lastRenderedPageBreak/>
        <w:t xml:space="preserve">Rosenberg, E., </w:t>
      </w:r>
      <w:proofErr w:type="spellStart"/>
      <w:r w:rsidRPr="00452321">
        <w:rPr>
          <w:rFonts w:ascii="Arial" w:hAnsi="Arial" w:cs="Arial"/>
          <w:sz w:val="20"/>
          <w:szCs w:val="20"/>
        </w:rPr>
        <w:t>Legmann</w:t>
      </w:r>
      <w:proofErr w:type="spellEnd"/>
      <w:r w:rsidRPr="00452321">
        <w:rPr>
          <w:rFonts w:ascii="Arial" w:hAnsi="Arial" w:cs="Arial"/>
          <w:sz w:val="20"/>
          <w:szCs w:val="20"/>
        </w:rPr>
        <w:t xml:space="preserve">, R., </w:t>
      </w:r>
      <w:proofErr w:type="spellStart"/>
      <w:r w:rsidRPr="00452321">
        <w:rPr>
          <w:rFonts w:ascii="Arial" w:hAnsi="Arial" w:cs="Arial"/>
          <w:sz w:val="20"/>
          <w:szCs w:val="20"/>
        </w:rPr>
        <w:t>Kushmaro</w:t>
      </w:r>
      <w:proofErr w:type="spellEnd"/>
      <w:r w:rsidRPr="00452321">
        <w:rPr>
          <w:rFonts w:ascii="Arial" w:hAnsi="Arial" w:cs="Arial"/>
          <w:sz w:val="20"/>
          <w:szCs w:val="20"/>
        </w:rPr>
        <w:t>, A., Taube, R., Adler, E., Ron, E. 1992. Petroleum Bioremediation—a Multiphase Problem. Biodegradation. 3:337-350.</w:t>
      </w:r>
    </w:p>
    <w:p w:rsidR="00AD1027" w:rsidRPr="00452321" w:rsidRDefault="00AD1027" w:rsidP="00290BE9">
      <w:pPr>
        <w:spacing w:after="0" w:line="240" w:lineRule="auto"/>
        <w:jc w:val="both"/>
        <w:rPr>
          <w:rFonts w:ascii="Arial" w:hAnsi="Arial" w:cs="Arial"/>
          <w:sz w:val="20"/>
          <w:szCs w:val="20"/>
          <w:lang w:val="id-ID"/>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t>Santosa</w:t>
      </w:r>
      <w:proofErr w:type="spellEnd"/>
      <w:r w:rsidRPr="00452321">
        <w:rPr>
          <w:rFonts w:ascii="Arial" w:hAnsi="Arial" w:cs="Arial"/>
          <w:sz w:val="20"/>
          <w:szCs w:val="20"/>
        </w:rPr>
        <w:t xml:space="preserve">, D.A., </w:t>
      </w:r>
      <w:proofErr w:type="spellStart"/>
      <w:r w:rsidRPr="00452321">
        <w:rPr>
          <w:rFonts w:ascii="Arial" w:hAnsi="Arial" w:cs="Arial"/>
          <w:sz w:val="20"/>
          <w:szCs w:val="20"/>
        </w:rPr>
        <w:t>Listiyawati</w:t>
      </w:r>
      <w:proofErr w:type="spellEnd"/>
      <w:r w:rsidRPr="00452321">
        <w:rPr>
          <w:rFonts w:ascii="Arial" w:hAnsi="Arial" w:cs="Arial"/>
          <w:sz w:val="20"/>
          <w:szCs w:val="20"/>
        </w:rPr>
        <w:t xml:space="preserve">, </w:t>
      </w:r>
      <w:proofErr w:type="spellStart"/>
      <w:r w:rsidRPr="00452321">
        <w:rPr>
          <w:rFonts w:ascii="Arial" w:hAnsi="Arial" w:cs="Arial"/>
          <w:sz w:val="20"/>
          <w:szCs w:val="20"/>
        </w:rPr>
        <w:t>Irawathi</w:t>
      </w:r>
      <w:proofErr w:type="spellEnd"/>
      <w:r w:rsidRPr="00452321">
        <w:rPr>
          <w:rFonts w:ascii="Arial" w:hAnsi="Arial" w:cs="Arial"/>
          <w:sz w:val="20"/>
          <w:szCs w:val="20"/>
        </w:rPr>
        <w:t xml:space="preserve">, T., </w:t>
      </w:r>
      <w:proofErr w:type="spellStart"/>
      <w:r w:rsidRPr="00452321">
        <w:rPr>
          <w:rFonts w:ascii="Arial" w:hAnsi="Arial" w:cs="Arial"/>
          <w:sz w:val="20"/>
          <w:szCs w:val="20"/>
        </w:rPr>
        <w:t>Herdiyantoro</w:t>
      </w:r>
      <w:proofErr w:type="spellEnd"/>
      <w:r w:rsidRPr="00452321">
        <w:rPr>
          <w:rFonts w:ascii="Arial" w:hAnsi="Arial" w:cs="Arial"/>
          <w:sz w:val="20"/>
          <w:szCs w:val="20"/>
        </w:rPr>
        <w:t xml:space="preserve">, D., Ananda, R.W.U., </w:t>
      </w:r>
      <w:proofErr w:type="spellStart"/>
      <w:r w:rsidRPr="00452321">
        <w:rPr>
          <w:rFonts w:ascii="Arial" w:hAnsi="Arial" w:cs="Arial"/>
          <w:sz w:val="20"/>
          <w:szCs w:val="20"/>
        </w:rPr>
        <w:t>Adiwibowo</w:t>
      </w:r>
      <w:proofErr w:type="spellEnd"/>
      <w:r w:rsidRPr="00452321">
        <w:rPr>
          <w:rFonts w:ascii="Arial" w:hAnsi="Arial" w:cs="Arial"/>
          <w:sz w:val="20"/>
          <w:szCs w:val="20"/>
        </w:rPr>
        <w:t>, S. 2004. Biotechnology for Remediation of Oil Sludge and Petroleum Contaminated Ecosystem Using Bacteria Isolated from Indonesia’s Region. Environment. 6:1-12.</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r w:rsidRPr="00452321">
        <w:rPr>
          <w:rFonts w:ascii="Arial" w:hAnsi="Arial" w:cs="Arial"/>
          <w:sz w:val="20"/>
          <w:szCs w:val="20"/>
        </w:rPr>
        <w:t>Sawyer, C.N., Carty, M.C. 1978. Chemistry for Environmental Engineering. 3</w:t>
      </w:r>
      <w:r w:rsidRPr="00452321">
        <w:rPr>
          <w:rFonts w:ascii="Arial" w:hAnsi="Arial" w:cs="Arial"/>
          <w:sz w:val="20"/>
          <w:szCs w:val="20"/>
          <w:vertAlign w:val="superscript"/>
        </w:rPr>
        <w:t>rd</w:t>
      </w:r>
      <w:r w:rsidRPr="00452321">
        <w:rPr>
          <w:rFonts w:ascii="Arial" w:hAnsi="Arial" w:cs="Arial"/>
          <w:sz w:val="20"/>
          <w:szCs w:val="20"/>
        </w:rPr>
        <w:t xml:space="preserve"> ed. Mc Graw Hill </w:t>
      </w:r>
      <w:proofErr w:type="spellStart"/>
      <w:r w:rsidRPr="00452321">
        <w:rPr>
          <w:rFonts w:ascii="Arial" w:hAnsi="Arial" w:cs="Arial"/>
          <w:sz w:val="20"/>
          <w:szCs w:val="20"/>
        </w:rPr>
        <w:t>Kogakusha</w:t>
      </w:r>
      <w:proofErr w:type="spellEnd"/>
      <w:r w:rsidRPr="00452321">
        <w:rPr>
          <w:rFonts w:ascii="Arial" w:hAnsi="Arial" w:cs="Arial"/>
          <w:sz w:val="20"/>
          <w:szCs w:val="20"/>
        </w:rPr>
        <w:t xml:space="preserve"> Ltd.: 405-486.</w:t>
      </w:r>
    </w:p>
    <w:p w:rsidR="00AD1027" w:rsidRPr="00452321" w:rsidRDefault="00AD1027" w:rsidP="00290BE9">
      <w:pPr>
        <w:spacing w:after="0" w:line="240" w:lineRule="auto"/>
        <w:jc w:val="both"/>
        <w:rPr>
          <w:rFonts w:ascii="Arial" w:hAnsi="Arial" w:cs="Arial"/>
          <w:sz w:val="20"/>
          <w:szCs w:val="20"/>
          <w:lang w:val="id-ID"/>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t>Sihag</w:t>
      </w:r>
      <w:proofErr w:type="spellEnd"/>
      <w:r w:rsidRPr="00452321">
        <w:rPr>
          <w:rFonts w:ascii="Arial" w:hAnsi="Arial" w:cs="Arial"/>
          <w:sz w:val="20"/>
          <w:szCs w:val="20"/>
        </w:rPr>
        <w:t xml:space="preserve">, S., Pathak, H., </w:t>
      </w:r>
      <w:proofErr w:type="spellStart"/>
      <w:r w:rsidRPr="00452321">
        <w:rPr>
          <w:rFonts w:ascii="Arial" w:hAnsi="Arial" w:cs="Arial"/>
          <w:sz w:val="20"/>
          <w:szCs w:val="20"/>
        </w:rPr>
        <w:t>Jaroli</w:t>
      </w:r>
      <w:proofErr w:type="spellEnd"/>
      <w:r w:rsidRPr="00452321">
        <w:rPr>
          <w:rFonts w:ascii="Arial" w:hAnsi="Arial" w:cs="Arial"/>
          <w:sz w:val="20"/>
          <w:szCs w:val="20"/>
        </w:rPr>
        <w:t xml:space="preserve">, D.P. 2014. Factors Affecting </w:t>
      </w:r>
      <w:proofErr w:type="gramStart"/>
      <w:r w:rsidRPr="00452321">
        <w:rPr>
          <w:rFonts w:ascii="Arial" w:hAnsi="Arial" w:cs="Arial"/>
          <w:sz w:val="20"/>
          <w:szCs w:val="20"/>
        </w:rPr>
        <w:t>The</w:t>
      </w:r>
      <w:proofErr w:type="gramEnd"/>
      <w:r w:rsidRPr="00452321">
        <w:rPr>
          <w:rFonts w:ascii="Arial" w:hAnsi="Arial" w:cs="Arial"/>
          <w:sz w:val="20"/>
          <w:szCs w:val="20"/>
        </w:rPr>
        <w:t xml:space="preserve"> Rate of Biodegradation of Polyaromatic Hydrocarbons. International Journal of Pure &amp; Applied Bioscience. 2:185-202.</w:t>
      </w:r>
    </w:p>
    <w:p w:rsidR="00AD1027" w:rsidRPr="00452321" w:rsidRDefault="00AD1027" w:rsidP="00290BE9">
      <w:pPr>
        <w:spacing w:after="0" w:line="240" w:lineRule="auto"/>
        <w:jc w:val="both"/>
        <w:rPr>
          <w:rFonts w:ascii="Arial" w:hAnsi="Arial" w:cs="Arial"/>
          <w:sz w:val="20"/>
          <w:szCs w:val="20"/>
          <w:lang w:val="id-ID"/>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t>Sugoro</w:t>
      </w:r>
      <w:proofErr w:type="spellEnd"/>
      <w:r w:rsidRPr="00452321">
        <w:rPr>
          <w:rFonts w:ascii="Arial" w:hAnsi="Arial" w:cs="Arial"/>
          <w:sz w:val="20"/>
          <w:szCs w:val="20"/>
        </w:rPr>
        <w:t xml:space="preserve">, I. 2002. </w:t>
      </w:r>
      <w:proofErr w:type="spellStart"/>
      <w:r w:rsidRPr="00452321">
        <w:rPr>
          <w:rFonts w:ascii="Arial" w:hAnsi="Arial" w:cs="Arial"/>
          <w:sz w:val="20"/>
          <w:szCs w:val="20"/>
        </w:rPr>
        <w:t>Bioremediasi</w:t>
      </w:r>
      <w:proofErr w:type="spellEnd"/>
      <w:r w:rsidRPr="00452321">
        <w:rPr>
          <w:rFonts w:ascii="Arial" w:hAnsi="Arial" w:cs="Arial"/>
          <w:sz w:val="20"/>
          <w:szCs w:val="20"/>
        </w:rPr>
        <w:t xml:space="preserve"> Sludge </w:t>
      </w:r>
      <w:proofErr w:type="spellStart"/>
      <w:r w:rsidRPr="00452321">
        <w:rPr>
          <w:rFonts w:ascii="Arial" w:hAnsi="Arial" w:cs="Arial"/>
          <w:sz w:val="20"/>
          <w:szCs w:val="20"/>
        </w:rPr>
        <w:t>Limbah</w:t>
      </w:r>
      <w:proofErr w:type="spellEnd"/>
      <w:r w:rsidRPr="00452321">
        <w:rPr>
          <w:rFonts w:ascii="Arial" w:hAnsi="Arial" w:cs="Arial"/>
          <w:sz w:val="20"/>
          <w:szCs w:val="20"/>
        </w:rPr>
        <w:t xml:space="preserve"> </w:t>
      </w:r>
      <w:proofErr w:type="spellStart"/>
      <w:r w:rsidRPr="00452321">
        <w:rPr>
          <w:rFonts w:ascii="Arial" w:hAnsi="Arial" w:cs="Arial"/>
          <w:sz w:val="20"/>
          <w:szCs w:val="20"/>
        </w:rPr>
        <w:t>Minyak</w:t>
      </w:r>
      <w:proofErr w:type="spellEnd"/>
      <w:r w:rsidRPr="00452321">
        <w:rPr>
          <w:rFonts w:ascii="Arial" w:hAnsi="Arial" w:cs="Arial"/>
          <w:sz w:val="20"/>
          <w:szCs w:val="20"/>
        </w:rPr>
        <w:t xml:space="preserve"> </w:t>
      </w:r>
      <w:proofErr w:type="spellStart"/>
      <w:r w:rsidRPr="00452321">
        <w:rPr>
          <w:rFonts w:ascii="Arial" w:hAnsi="Arial" w:cs="Arial"/>
          <w:sz w:val="20"/>
          <w:szCs w:val="20"/>
        </w:rPr>
        <w:t>Bumi</w:t>
      </w:r>
      <w:proofErr w:type="spellEnd"/>
      <w:r w:rsidRPr="00452321">
        <w:rPr>
          <w:rFonts w:ascii="Arial" w:hAnsi="Arial" w:cs="Arial"/>
          <w:sz w:val="20"/>
          <w:szCs w:val="20"/>
        </w:rPr>
        <w:t xml:space="preserve"> </w:t>
      </w:r>
      <w:proofErr w:type="spellStart"/>
      <w:r w:rsidRPr="00452321">
        <w:rPr>
          <w:rFonts w:ascii="Arial" w:hAnsi="Arial" w:cs="Arial"/>
          <w:sz w:val="20"/>
          <w:szCs w:val="20"/>
        </w:rPr>
        <w:t>Lahan</w:t>
      </w:r>
      <w:proofErr w:type="spellEnd"/>
      <w:r w:rsidRPr="00452321">
        <w:rPr>
          <w:rFonts w:ascii="Arial" w:hAnsi="Arial" w:cs="Arial"/>
          <w:sz w:val="20"/>
          <w:szCs w:val="20"/>
        </w:rPr>
        <w:t xml:space="preserve"> </w:t>
      </w:r>
      <w:proofErr w:type="spellStart"/>
      <w:r w:rsidRPr="00452321">
        <w:rPr>
          <w:rFonts w:ascii="Arial" w:hAnsi="Arial" w:cs="Arial"/>
          <w:sz w:val="20"/>
          <w:szCs w:val="20"/>
        </w:rPr>
        <w:t>Tercemar</w:t>
      </w:r>
      <w:proofErr w:type="spellEnd"/>
      <w:r w:rsidRPr="00452321">
        <w:rPr>
          <w:rFonts w:ascii="Arial" w:hAnsi="Arial" w:cs="Arial"/>
          <w:sz w:val="20"/>
          <w:szCs w:val="20"/>
        </w:rPr>
        <w:t xml:space="preserve"> </w:t>
      </w:r>
      <w:proofErr w:type="spellStart"/>
      <w:r w:rsidRPr="00452321">
        <w:rPr>
          <w:rFonts w:ascii="Arial" w:hAnsi="Arial" w:cs="Arial"/>
          <w:sz w:val="20"/>
          <w:szCs w:val="20"/>
        </w:rPr>
        <w:t>dengan</w:t>
      </w:r>
      <w:proofErr w:type="spellEnd"/>
      <w:r w:rsidRPr="00452321">
        <w:rPr>
          <w:rFonts w:ascii="Arial" w:hAnsi="Arial" w:cs="Arial"/>
          <w:sz w:val="20"/>
          <w:szCs w:val="20"/>
        </w:rPr>
        <w:t xml:space="preserve"> Teknik Landfarming </w:t>
      </w:r>
      <w:proofErr w:type="spellStart"/>
      <w:r w:rsidRPr="00452321">
        <w:rPr>
          <w:rFonts w:ascii="Arial" w:hAnsi="Arial" w:cs="Arial"/>
          <w:sz w:val="20"/>
          <w:szCs w:val="20"/>
        </w:rPr>
        <w:t>dalam</w:t>
      </w:r>
      <w:proofErr w:type="spellEnd"/>
      <w:r w:rsidRPr="00452321">
        <w:rPr>
          <w:rFonts w:ascii="Arial" w:hAnsi="Arial" w:cs="Arial"/>
          <w:sz w:val="20"/>
          <w:szCs w:val="20"/>
        </w:rPr>
        <w:t xml:space="preserve"> Skala </w:t>
      </w:r>
      <w:proofErr w:type="spellStart"/>
      <w:r w:rsidRPr="00452321">
        <w:rPr>
          <w:rFonts w:ascii="Arial" w:hAnsi="Arial" w:cs="Arial"/>
          <w:sz w:val="20"/>
          <w:szCs w:val="20"/>
        </w:rPr>
        <w:t>Laboratorium</w:t>
      </w:r>
      <w:proofErr w:type="spellEnd"/>
      <w:r w:rsidRPr="00452321">
        <w:rPr>
          <w:rFonts w:ascii="Arial" w:hAnsi="Arial" w:cs="Arial"/>
          <w:sz w:val="20"/>
          <w:szCs w:val="20"/>
        </w:rPr>
        <w:t xml:space="preserve">. </w:t>
      </w:r>
      <w:proofErr w:type="spellStart"/>
      <w:r w:rsidRPr="00452321">
        <w:rPr>
          <w:rFonts w:ascii="Arial" w:hAnsi="Arial" w:cs="Arial"/>
          <w:sz w:val="20"/>
          <w:szCs w:val="20"/>
        </w:rPr>
        <w:t>Tesis</w:t>
      </w:r>
      <w:proofErr w:type="spellEnd"/>
      <w:r w:rsidRPr="00452321">
        <w:rPr>
          <w:rFonts w:ascii="Arial" w:hAnsi="Arial" w:cs="Arial"/>
          <w:sz w:val="20"/>
          <w:szCs w:val="20"/>
        </w:rPr>
        <w:t xml:space="preserve"> Magister </w:t>
      </w:r>
      <w:proofErr w:type="spellStart"/>
      <w:r w:rsidRPr="00452321">
        <w:rPr>
          <w:rFonts w:ascii="Arial" w:hAnsi="Arial" w:cs="Arial"/>
          <w:sz w:val="20"/>
          <w:szCs w:val="20"/>
        </w:rPr>
        <w:t>Biologi</w:t>
      </w:r>
      <w:proofErr w:type="spellEnd"/>
      <w:r w:rsidRPr="00452321">
        <w:rPr>
          <w:rFonts w:ascii="Arial" w:hAnsi="Arial" w:cs="Arial"/>
          <w:sz w:val="20"/>
          <w:szCs w:val="20"/>
        </w:rPr>
        <w:t xml:space="preserve"> </w:t>
      </w:r>
      <w:proofErr w:type="spellStart"/>
      <w:r w:rsidRPr="00452321">
        <w:rPr>
          <w:rFonts w:ascii="Arial" w:hAnsi="Arial" w:cs="Arial"/>
          <w:sz w:val="20"/>
          <w:szCs w:val="20"/>
        </w:rPr>
        <w:t>Institut</w:t>
      </w:r>
      <w:proofErr w:type="spellEnd"/>
      <w:r w:rsidRPr="00452321">
        <w:rPr>
          <w:rFonts w:ascii="Arial" w:hAnsi="Arial" w:cs="Arial"/>
          <w:sz w:val="20"/>
          <w:szCs w:val="20"/>
        </w:rPr>
        <w:t xml:space="preserve"> </w:t>
      </w:r>
      <w:proofErr w:type="spellStart"/>
      <w:r w:rsidRPr="00452321">
        <w:rPr>
          <w:rFonts w:ascii="Arial" w:hAnsi="Arial" w:cs="Arial"/>
          <w:sz w:val="20"/>
          <w:szCs w:val="20"/>
        </w:rPr>
        <w:t>Teknologi</w:t>
      </w:r>
      <w:proofErr w:type="spellEnd"/>
      <w:r w:rsidRPr="00452321">
        <w:rPr>
          <w:rFonts w:ascii="Arial" w:hAnsi="Arial" w:cs="Arial"/>
          <w:sz w:val="20"/>
          <w:szCs w:val="20"/>
        </w:rPr>
        <w:t xml:space="preserve"> Bandung, Bandung.</w:t>
      </w:r>
    </w:p>
    <w:p w:rsidR="00AD1027" w:rsidRPr="00452321" w:rsidRDefault="00AD1027" w:rsidP="00290BE9">
      <w:pPr>
        <w:spacing w:after="0" w:line="240" w:lineRule="auto"/>
        <w:jc w:val="both"/>
        <w:rPr>
          <w:rFonts w:ascii="Arial" w:hAnsi="Arial" w:cs="Arial"/>
          <w:sz w:val="20"/>
          <w:szCs w:val="20"/>
          <w:lang w:val="id-ID"/>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t>Swingle</w:t>
      </w:r>
      <w:proofErr w:type="spellEnd"/>
      <w:r w:rsidRPr="00452321">
        <w:rPr>
          <w:rFonts w:ascii="Arial" w:hAnsi="Arial" w:cs="Arial"/>
          <w:sz w:val="20"/>
          <w:szCs w:val="20"/>
        </w:rPr>
        <w:t>, H.S. 1969. Methods of Analysis for Waters, Organic Matter and Pond Bottom Soils Used in Fisheries Research. Auburn University. 119</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t>Syakti</w:t>
      </w:r>
      <w:proofErr w:type="spellEnd"/>
      <w:r w:rsidRPr="00452321">
        <w:rPr>
          <w:rFonts w:ascii="Arial" w:hAnsi="Arial" w:cs="Arial"/>
          <w:sz w:val="20"/>
          <w:szCs w:val="20"/>
        </w:rPr>
        <w:t xml:space="preserve">, A.D., </w:t>
      </w:r>
      <w:proofErr w:type="spellStart"/>
      <w:r w:rsidRPr="00452321">
        <w:rPr>
          <w:rFonts w:ascii="Arial" w:hAnsi="Arial" w:cs="Arial"/>
          <w:sz w:val="20"/>
          <w:szCs w:val="20"/>
        </w:rPr>
        <w:t>Yani</w:t>
      </w:r>
      <w:proofErr w:type="spellEnd"/>
      <w:r w:rsidRPr="00452321">
        <w:rPr>
          <w:rFonts w:ascii="Arial" w:hAnsi="Arial" w:cs="Arial"/>
          <w:sz w:val="20"/>
          <w:szCs w:val="20"/>
        </w:rPr>
        <w:t xml:space="preserve">, M., </w:t>
      </w:r>
      <w:proofErr w:type="spellStart"/>
      <w:r w:rsidRPr="00452321">
        <w:rPr>
          <w:rFonts w:ascii="Arial" w:hAnsi="Arial" w:cs="Arial"/>
          <w:sz w:val="20"/>
          <w:szCs w:val="20"/>
        </w:rPr>
        <w:t>Hidayati</w:t>
      </w:r>
      <w:proofErr w:type="spellEnd"/>
      <w:r w:rsidRPr="00452321">
        <w:rPr>
          <w:rFonts w:ascii="Arial" w:hAnsi="Arial" w:cs="Arial"/>
          <w:sz w:val="20"/>
          <w:szCs w:val="20"/>
        </w:rPr>
        <w:t xml:space="preserve">, N.V., </w:t>
      </w:r>
      <w:proofErr w:type="spellStart"/>
      <w:r w:rsidRPr="00452321">
        <w:rPr>
          <w:rFonts w:ascii="Arial" w:hAnsi="Arial" w:cs="Arial"/>
          <w:sz w:val="20"/>
          <w:szCs w:val="20"/>
        </w:rPr>
        <w:t>Siregar</w:t>
      </w:r>
      <w:proofErr w:type="spellEnd"/>
      <w:r w:rsidRPr="00452321">
        <w:rPr>
          <w:rFonts w:ascii="Arial" w:hAnsi="Arial" w:cs="Arial"/>
          <w:sz w:val="20"/>
          <w:szCs w:val="20"/>
        </w:rPr>
        <w:t xml:space="preserve">, A.S., </w:t>
      </w:r>
      <w:proofErr w:type="spellStart"/>
      <w:r w:rsidRPr="00452321">
        <w:rPr>
          <w:rFonts w:ascii="Arial" w:hAnsi="Arial" w:cs="Arial"/>
          <w:sz w:val="20"/>
          <w:szCs w:val="20"/>
        </w:rPr>
        <w:t>Doumenq</w:t>
      </w:r>
      <w:proofErr w:type="spellEnd"/>
      <w:r w:rsidRPr="00452321">
        <w:rPr>
          <w:rFonts w:ascii="Arial" w:hAnsi="Arial" w:cs="Arial"/>
          <w:sz w:val="20"/>
          <w:szCs w:val="20"/>
        </w:rPr>
        <w:t xml:space="preserve">, P., </w:t>
      </w:r>
      <w:proofErr w:type="spellStart"/>
      <w:r w:rsidRPr="00452321">
        <w:rPr>
          <w:rFonts w:ascii="Arial" w:hAnsi="Arial" w:cs="Arial"/>
          <w:sz w:val="20"/>
          <w:szCs w:val="20"/>
        </w:rPr>
        <w:t>Sudiana</w:t>
      </w:r>
      <w:proofErr w:type="spellEnd"/>
      <w:r w:rsidRPr="00452321">
        <w:rPr>
          <w:rFonts w:ascii="Arial" w:hAnsi="Arial" w:cs="Arial"/>
          <w:sz w:val="20"/>
          <w:szCs w:val="20"/>
        </w:rPr>
        <w:t xml:space="preserve">, I.M.M. 2013. The Bioremediation Potential of </w:t>
      </w:r>
      <w:proofErr w:type="spellStart"/>
      <w:r w:rsidRPr="00452321">
        <w:rPr>
          <w:rFonts w:ascii="Arial" w:hAnsi="Arial" w:cs="Arial"/>
          <w:sz w:val="20"/>
          <w:szCs w:val="20"/>
        </w:rPr>
        <w:t>Hydrocarbonoclastic</w:t>
      </w:r>
      <w:proofErr w:type="spellEnd"/>
      <w:r w:rsidRPr="00452321">
        <w:rPr>
          <w:rFonts w:ascii="Arial" w:hAnsi="Arial" w:cs="Arial"/>
          <w:sz w:val="20"/>
          <w:szCs w:val="20"/>
        </w:rPr>
        <w:t xml:space="preserve"> Bacteria Isolated </w:t>
      </w:r>
      <w:proofErr w:type="gramStart"/>
      <w:r w:rsidRPr="00452321">
        <w:rPr>
          <w:rFonts w:ascii="Arial" w:hAnsi="Arial" w:cs="Arial"/>
          <w:sz w:val="20"/>
          <w:szCs w:val="20"/>
        </w:rPr>
        <w:t>From</w:t>
      </w:r>
      <w:proofErr w:type="gramEnd"/>
      <w:r w:rsidRPr="00452321">
        <w:rPr>
          <w:rFonts w:ascii="Arial" w:hAnsi="Arial" w:cs="Arial"/>
          <w:sz w:val="20"/>
          <w:szCs w:val="20"/>
        </w:rPr>
        <w:t xml:space="preserve"> a Mangrove Contaminated by Petroleum Hydrocarbons on the </w:t>
      </w:r>
      <w:proofErr w:type="spellStart"/>
      <w:r w:rsidRPr="00452321">
        <w:rPr>
          <w:rFonts w:ascii="Arial" w:hAnsi="Arial" w:cs="Arial"/>
          <w:sz w:val="20"/>
          <w:szCs w:val="20"/>
        </w:rPr>
        <w:t>Cilacap</w:t>
      </w:r>
      <w:proofErr w:type="spellEnd"/>
      <w:r w:rsidRPr="00452321">
        <w:rPr>
          <w:rFonts w:ascii="Arial" w:hAnsi="Arial" w:cs="Arial"/>
          <w:sz w:val="20"/>
          <w:szCs w:val="20"/>
        </w:rPr>
        <w:t xml:space="preserve"> Coast Indonesia. Bioremediation Journal. 17(1):11-20.</w:t>
      </w:r>
    </w:p>
    <w:p w:rsidR="00AD1027" w:rsidRPr="00452321" w:rsidRDefault="00AD1027" w:rsidP="00290BE9">
      <w:pPr>
        <w:spacing w:after="0" w:line="240" w:lineRule="auto"/>
        <w:jc w:val="both"/>
        <w:rPr>
          <w:rFonts w:ascii="Arial" w:hAnsi="Arial" w:cs="Arial"/>
          <w:sz w:val="20"/>
          <w:szCs w:val="20"/>
          <w:lang w:val="id-ID"/>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t>Thamer</w:t>
      </w:r>
      <w:proofErr w:type="spellEnd"/>
      <w:r w:rsidRPr="00452321">
        <w:rPr>
          <w:rFonts w:ascii="Arial" w:hAnsi="Arial" w:cs="Arial"/>
          <w:sz w:val="20"/>
          <w:szCs w:val="20"/>
        </w:rPr>
        <w:t>, M., Al-</w:t>
      </w:r>
      <w:proofErr w:type="spellStart"/>
      <w:r w:rsidRPr="00452321">
        <w:rPr>
          <w:rFonts w:ascii="Arial" w:hAnsi="Arial" w:cs="Arial"/>
          <w:sz w:val="20"/>
          <w:szCs w:val="20"/>
        </w:rPr>
        <w:t>Kubaisi</w:t>
      </w:r>
      <w:proofErr w:type="spellEnd"/>
      <w:r w:rsidRPr="00452321">
        <w:rPr>
          <w:rFonts w:ascii="Arial" w:hAnsi="Arial" w:cs="Arial"/>
          <w:sz w:val="20"/>
          <w:szCs w:val="20"/>
        </w:rPr>
        <w:t xml:space="preserve">, A.R., </w:t>
      </w:r>
      <w:proofErr w:type="spellStart"/>
      <w:r w:rsidRPr="00452321">
        <w:rPr>
          <w:rFonts w:ascii="Arial" w:hAnsi="Arial" w:cs="Arial"/>
          <w:sz w:val="20"/>
          <w:szCs w:val="20"/>
        </w:rPr>
        <w:t>Zahraw</w:t>
      </w:r>
      <w:proofErr w:type="spellEnd"/>
      <w:r w:rsidRPr="00452321">
        <w:rPr>
          <w:rFonts w:ascii="Arial" w:hAnsi="Arial" w:cs="Arial"/>
          <w:sz w:val="20"/>
          <w:szCs w:val="20"/>
        </w:rPr>
        <w:t xml:space="preserve">, Z., Abdullah, H.A., </w:t>
      </w:r>
      <w:proofErr w:type="spellStart"/>
      <w:r w:rsidRPr="00452321">
        <w:rPr>
          <w:rFonts w:ascii="Arial" w:hAnsi="Arial" w:cs="Arial"/>
          <w:sz w:val="20"/>
          <w:szCs w:val="20"/>
        </w:rPr>
        <w:t>Hindy</w:t>
      </w:r>
      <w:proofErr w:type="spellEnd"/>
      <w:r w:rsidRPr="00452321">
        <w:rPr>
          <w:rFonts w:ascii="Arial" w:hAnsi="Arial" w:cs="Arial"/>
          <w:sz w:val="20"/>
          <w:szCs w:val="20"/>
        </w:rPr>
        <w:t xml:space="preserve">, I., </w:t>
      </w:r>
      <w:proofErr w:type="spellStart"/>
      <w:r w:rsidRPr="00452321">
        <w:rPr>
          <w:rFonts w:ascii="Arial" w:hAnsi="Arial" w:cs="Arial"/>
          <w:sz w:val="20"/>
          <w:szCs w:val="20"/>
        </w:rPr>
        <w:t>Khadium</w:t>
      </w:r>
      <w:proofErr w:type="spellEnd"/>
      <w:r w:rsidRPr="00452321">
        <w:rPr>
          <w:rFonts w:ascii="Arial" w:hAnsi="Arial" w:cs="Arial"/>
          <w:sz w:val="20"/>
          <w:szCs w:val="20"/>
        </w:rPr>
        <w:t xml:space="preserve">, A.A. 2013. Biodegradation of Kirkuk Light Crude Oil by </w:t>
      </w:r>
      <w:r w:rsidRPr="00452321">
        <w:rPr>
          <w:rFonts w:ascii="Arial" w:hAnsi="Arial" w:cs="Arial"/>
          <w:i/>
          <w:sz w:val="20"/>
          <w:szCs w:val="20"/>
        </w:rPr>
        <w:t>Bacillus thuringiensis</w:t>
      </w:r>
      <w:r w:rsidRPr="00452321">
        <w:rPr>
          <w:rFonts w:ascii="Arial" w:hAnsi="Arial" w:cs="Arial"/>
          <w:sz w:val="20"/>
          <w:szCs w:val="20"/>
        </w:rPr>
        <w:t>, Northern of Iraq. Natural Science. 5:865-873.</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r w:rsidRPr="00452321">
        <w:rPr>
          <w:rFonts w:ascii="Arial" w:hAnsi="Arial" w:cs="Arial"/>
          <w:sz w:val="20"/>
          <w:szCs w:val="20"/>
        </w:rPr>
        <w:t>Thapa, B., Ajay, K.K.C., Ghimire, A. 2012. A Review on Bioremediation of Petroleum Hydrocarbon Contaminant in Soil. Science Engineering and Technology. 8(1):164-170.</w:t>
      </w:r>
    </w:p>
    <w:p w:rsidR="00AD1027" w:rsidRPr="00452321" w:rsidRDefault="00AD1027" w:rsidP="00AD1027">
      <w:pPr>
        <w:spacing w:after="0" w:line="240" w:lineRule="auto"/>
        <w:ind w:left="567" w:hanging="567"/>
        <w:jc w:val="both"/>
        <w:rPr>
          <w:rFonts w:ascii="Arial" w:hAnsi="Arial" w:cs="Arial"/>
          <w:sz w:val="20"/>
          <w:szCs w:val="20"/>
        </w:rPr>
      </w:pPr>
      <w:bookmarkStart w:id="0" w:name="_GoBack"/>
      <w:bookmarkEnd w:id="0"/>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t>Triana</w:t>
      </w:r>
      <w:proofErr w:type="spellEnd"/>
      <w:r w:rsidRPr="00452321">
        <w:rPr>
          <w:rFonts w:ascii="Arial" w:hAnsi="Arial" w:cs="Arial"/>
          <w:sz w:val="20"/>
          <w:szCs w:val="20"/>
        </w:rPr>
        <w:t xml:space="preserve">, E., </w:t>
      </w:r>
      <w:proofErr w:type="spellStart"/>
      <w:r w:rsidRPr="00452321">
        <w:rPr>
          <w:rFonts w:ascii="Arial" w:hAnsi="Arial" w:cs="Arial"/>
          <w:sz w:val="20"/>
          <w:szCs w:val="20"/>
        </w:rPr>
        <w:t>Yulianto</w:t>
      </w:r>
      <w:proofErr w:type="spellEnd"/>
      <w:r w:rsidRPr="00452321">
        <w:rPr>
          <w:rFonts w:ascii="Arial" w:hAnsi="Arial" w:cs="Arial"/>
          <w:sz w:val="20"/>
          <w:szCs w:val="20"/>
        </w:rPr>
        <w:t xml:space="preserve">, E., </w:t>
      </w:r>
      <w:proofErr w:type="spellStart"/>
      <w:r w:rsidRPr="00452321">
        <w:rPr>
          <w:rFonts w:ascii="Arial" w:hAnsi="Arial" w:cs="Arial"/>
          <w:sz w:val="20"/>
          <w:szCs w:val="20"/>
        </w:rPr>
        <w:t>Nurhidayat</w:t>
      </w:r>
      <w:proofErr w:type="spellEnd"/>
      <w:r w:rsidRPr="00452321">
        <w:rPr>
          <w:rFonts w:ascii="Arial" w:hAnsi="Arial" w:cs="Arial"/>
          <w:sz w:val="20"/>
          <w:szCs w:val="20"/>
        </w:rPr>
        <w:t xml:space="preserve">, N. 2006. Uji </w:t>
      </w:r>
      <w:proofErr w:type="spellStart"/>
      <w:r w:rsidRPr="00452321">
        <w:rPr>
          <w:rFonts w:ascii="Arial" w:hAnsi="Arial" w:cs="Arial"/>
          <w:sz w:val="20"/>
          <w:szCs w:val="20"/>
        </w:rPr>
        <w:t>Viabilitas</w:t>
      </w:r>
      <w:proofErr w:type="spellEnd"/>
      <w:r w:rsidRPr="00452321">
        <w:rPr>
          <w:rFonts w:ascii="Arial" w:hAnsi="Arial" w:cs="Arial"/>
          <w:sz w:val="20"/>
          <w:szCs w:val="20"/>
        </w:rPr>
        <w:t xml:space="preserve"> </w:t>
      </w:r>
      <w:proofErr w:type="spellStart"/>
      <w:r w:rsidRPr="00452321">
        <w:rPr>
          <w:rFonts w:ascii="Arial" w:hAnsi="Arial" w:cs="Arial"/>
          <w:i/>
          <w:sz w:val="20"/>
          <w:szCs w:val="20"/>
        </w:rPr>
        <w:t>Lactobacillussp</w:t>
      </w:r>
      <w:proofErr w:type="spellEnd"/>
      <w:r w:rsidRPr="00452321">
        <w:rPr>
          <w:rFonts w:ascii="Arial" w:hAnsi="Arial" w:cs="Arial"/>
          <w:i/>
          <w:sz w:val="20"/>
          <w:szCs w:val="20"/>
        </w:rPr>
        <w:t>.</w:t>
      </w:r>
      <w:r w:rsidRPr="00452321">
        <w:rPr>
          <w:rFonts w:ascii="Arial" w:hAnsi="Arial" w:cs="Arial"/>
          <w:sz w:val="20"/>
          <w:szCs w:val="20"/>
        </w:rPr>
        <w:t xml:space="preserve"> Mar 8 </w:t>
      </w:r>
      <w:proofErr w:type="spellStart"/>
      <w:r w:rsidRPr="00452321">
        <w:rPr>
          <w:rFonts w:ascii="Arial" w:hAnsi="Arial" w:cs="Arial"/>
          <w:sz w:val="20"/>
          <w:szCs w:val="20"/>
        </w:rPr>
        <w:t>terenkapsulasi</w:t>
      </w:r>
      <w:proofErr w:type="spellEnd"/>
      <w:r w:rsidRPr="00452321">
        <w:rPr>
          <w:rFonts w:ascii="Arial" w:hAnsi="Arial" w:cs="Arial"/>
          <w:sz w:val="20"/>
          <w:szCs w:val="20"/>
        </w:rPr>
        <w:t xml:space="preserve">. </w:t>
      </w:r>
      <w:proofErr w:type="spellStart"/>
      <w:r w:rsidRPr="00452321">
        <w:rPr>
          <w:rFonts w:ascii="Arial" w:hAnsi="Arial" w:cs="Arial"/>
          <w:sz w:val="20"/>
          <w:szCs w:val="20"/>
        </w:rPr>
        <w:t>Biodiversitas</w:t>
      </w:r>
      <w:proofErr w:type="spellEnd"/>
      <w:r w:rsidRPr="00452321">
        <w:rPr>
          <w:rFonts w:ascii="Arial" w:hAnsi="Arial" w:cs="Arial"/>
          <w:sz w:val="20"/>
          <w:szCs w:val="20"/>
        </w:rPr>
        <w:t>. 7:114-117.</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r w:rsidRPr="00452321">
        <w:rPr>
          <w:rFonts w:ascii="Arial" w:hAnsi="Arial" w:cs="Arial"/>
          <w:sz w:val="20"/>
          <w:szCs w:val="20"/>
        </w:rPr>
        <w:t xml:space="preserve">UMROH. 2011. </w:t>
      </w:r>
      <w:proofErr w:type="spellStart"/>
      <w:r w:rsidRPr="00452321">
        <w:rPr>
          <w:rFonts w:ascii="Arial" w:hAnsi="Arial" w:cs="Arial"/>
          <w:sz w:val="20"/>
          <w:szCs w:val="20"/>
        </w:rPr>
        <w:t>Bioremediasi</w:t>
      </w:r>
      <w:proofErr w:type="spellEnd"/>
      <w:r w:rsidRPr="00452321">
        <w:rPr>
          <w:rFonts w:ascii="Arial" w:hAnsi="Arial" w:cs="Arial"/>
          <w:sz w:val="20"/>
          <w:szCs w:val="20"/>
        </w:rPr>
        <w:t xml:space="preserve"> </w:t>
      </w:r>
      <w:proofErr w:type="spellStart"/>
      <w:r w:rsidRPr="00452321">
        <w:rPr>
          <w:rFonts w:ascii="Arial" w:hAnsi="Arial" w:cs="Arial"/>
          <w:sz w:val="20"/>
          <w:szCs w:val="20"/>
        </w:rPr>
        <w:t>Pencemaran</w:t>
      </w:r>
      <w:proofErr w:type="spellEnd"/>
      <w:r w:rsidRPr="00452321">
        <w:rPr>
          <w:rFonts w:ascii="Arial" w:hAnsi="Arial" w:cs="Arial"/>
          <w:sz w:val="20"/>
          <w:szCs w:val="20"/>
        </w:rPr>
        <w:t xml:space="preserve"> </w:t>
      </w:r>
      <w:proofErr w:type="spellStart"/>
      <w:r w:rsidRPr="00452321">
        <w:rPr>
          <w:rFonts w:ascii="Arial" w:hAnsi="Arial" w:cs="Arial"/>
          <w:sz w:val="20"/>
          <w:szCs w:val="20"/>
        </w:rPr>
        <w:t>Minyak</w:t>
      </w:r>
      <w:proofErr w:type="spellEnd"/>
      <w:r w:rsidRPr="00452321">
        <w:rPr>
          <w:rFonts w:ascii="Arial" w:hAnsi="Arial" w:cs="Arial"/>
          <w:sz w:val="20"/>
          <w:szCs w:val="20"/>
        </w:rPr>
        <w:t xml:space="preserve"> di </w:t>
      </w:r>
      <w:proofErr w:type="spellStart"/>
      <w:r w:rsidRPr="00452321">
        <w:rPr>
          <w:rFonts w:ascii="Arial" w:hAnsi="Arial" w:cs="Arial"/>
          <w:sz w:val="20"/>
          <w:szCs w:val="20"/>
        </w:rPr>
        <w:t>Sedimen</w:t>
      </w:r>
      <w:proofErr w:type="spellEnd"/>
      <w:r w:rsidRPr="00452321">
        <w:rPr>
          <w:rFonts w:ascii="Arial" w:hAnsi="Arial" w:cs="Arial"/>
          <w:sz w:val="20"/>
          <w:szCs w:val="20"/>
        </w:rPr>
        <w:t xml:space="preserve"> Pantai </w:t>
      </w:r>
      <w:proofErr w:type="spellStart"/>
      <w:r w:rsidRPr="00452321">
        <w:rPr>
          <w:rFonts w:ascii="Arial" w:hAnsi="Arial" w:cs="Arial"/>
          <w:sz w:val="20"/>
          <w:szCs w:val="20"/>
        </w:rPr>
        <w:t>Balongan</w:t>
      </w:r>
      <w:proofErr w:type="spellEnd"/>
      <w:r w:rsidRPr="00452321">
        <w:rPr>
          <w:rFonts w:ascii="Arial" w:hAnsi="Arial" w:cs="Arial"/>
          <w:sz w:val="20"/>
          <w:szCs w:val="20"/>
        </w:rPr>
        <w:t xml:space="preserve">, </w:t>
      </w:r>
      <w:proofErr w:type="spellStart"/>
      <w:r w:rsidRPr="00452321">
        <w:rPr>
          <w:rFonts w:ascii="Arial" w:hAnsi="Arial" w:cs="Arial"/>
          <w:sz w:val="20"/>
          <w:szCs w:val="20"/>
        </w:rPr>
        <w:t>Indramayu</w:t>
      </w:r>
      <w:proofErr w:type="spellEnd"/>
      <w:r w:rsidRPr="00452321">
        <w:rPr>
          <w:rFonts w:ascii="Arial" w:hAnsi="Arial" w:cs="Arial"/>
          <w:sz w:val="20"/>
          <w:szCs w:val="20"/>
        </w:rPr>
        <w:t xml:space="preserve"> </w:t>
      </w:r>
      <w:proofErr w:type="spellStart"/>
      <w:r w:rsidRPr="00452321">
        <w:rPr>
          <w:rFonts w:ascii="Arial" w:hAnsi="Arial" w:cs="Arial"/>
          <w:sz w:val="20"/>
          <w:szCs w:val="20"/>
        </w:rPr>
        <w:t>dengan</w:t>
      </w:r>
      <w:proofErr w:type="spellEnd"/>
      <w:r w:rsidRPr="00452321">
        <w:rPr>
          <w:rFonts w:ascii="Arial" w:hAnsi="Arial" w:cs="Arial"/>
          <w:sz w:val="20"/>
          <w:szCs w:val="20"/>
        </w:rPr>
        <w:t xml:space="preserve"> </w:t>
      </w:r>
      <w:proofErr w:type="spellStart"/>
      <w:r w:rsidRPr="00452321">
        <w:rPr>
          <w:rFonts w:ascii="Arial" w:hAnsi="Arial" w:cs="Arial"/>
          <w:sz w:val="20"/>
          <w:szCs w:val="20"/>
        </w:rPr>
        <w:t>Menggunakan</w:t>
      </w:r>
      <w:proofErr w:type="spellEnd"/>
      <w:r w:rsidRPr="00452321">
        <w:rPr>
          <w:rFonts w:ascii="Arial" w:hAnsi="Arial" w:cs="Arial"/>
          <w:sz w:val="20"/>
          <w:szCs w:val="20"/>
        </w:rPr>
        <w:t xml:space="preserve"> </w:t>
      </w:r>
      <w:proofErr w:type="spellStart"/>
      <w:r w:rsidRPr="00452321">
        <w:rPr>
          <w:rFonts w:ascii="Arial" w:hAnsi="Arial" w:cs="Arial"/>
          <w:sz w:val="20"/>
          <w:szCs w:val="20"/>
        </w:rPr>
        <w:t>Bakteri</w:t>
      </w:r>
      <w:proofErr w:type="spellEnd"/>
      <w:r w:rsidRPr="00452321">
        <w:rPr>
          <w:rFonts w:ascii="Arial" w:hAnsi="Arial" w:cs="Arial"/>
          <w:sz w:val="20"/>
          <w:szCs w:val="20"/>
        </w:rPr>
        <w:t xml:space="preserve"> </w:t>
      </w:r>
      <w:proofErr w:type="spellStart"/>
      <w:r w:rsidRPr="00452321">
        <w:rPr>
          <w:rFonts w:ascii="Arial" w:hAnsi="Arial" w:cs="Arial"/>
          <w:i/>
          <w:sz w:val="20"/>
          <w:szCs w:val="20"/>
        </w:rPr>
        <w:t>Alcanivorax</w:t>
      </w:r>
      <w:proofErr w:type="spellEnd"/>
      <w:r w:rsidRPr="00452321">
        <w:rPr>
          <w:rFonts w:ascii="Arial" w:hAnsi="Arial" w:cs="Arial"/>
          <w:i/>
          <w:sz w:val="20"/>
          <w:szCs w:val="20"/>
        </w:rPr>
        <w:t xml:space="preserve"> sp. </w:t>
      </w:r>
      <w:r w:rsidRPr="00452321">
        <w:rPr>
          <w:rFonts w:ascii="Arial" w:hAnsi="Arial" w:cs="Arial"/>
          <w:sz w:val="20"/>
          <w:szCs w:val="20"/>
        </w:rPr>
        <w:t xml:space="preserve">TE-9 Skala </w:t>
      </w:r>
      <w:proofErr w:type="spellStart"/>
      <w:r w:rsidRPr="00452321">
        <w:rPr>
          <w:rFonts w:ascii="Arial" w:hAnsi="Arial" w:cs="Arial"/>
          <w:sz w:val="20"/>
          <w:szCs w:val="20"/>
        </w:rPr>
        <w:t>Laboratorium</w:t>
      </w:r>
      <w:proofErr w:type="spellEnd"/>
      <w:r w:rsidRPr="00452321">
        <w:rPr>
          <w:rFonts w:ascii="Arial" w:hAnsi="Arial" w:cs="Arial"/>
          <w:sz w:val="20"/>
          <w:szCs w:val="20"/>
        </w:rPr>
        <w:t xml:space="preserve">. </w:t>
      </w:r>
      <w:proofErr w:type="spellStart"/>
      <w:r w:rsidRPr="00452321">
        <w:rPr>
          <w:rFonts w:ascii="Arial" w:hAnsi="Arial" w:cs="Arial"/>
          <w:sz w:val="20"/>
          <w:szCs w:val="20"/>
        </w:rPr>
        <w:t>Akuatik-Jurnal</w:t>
      </w:r>
      <w:proofErr w:type="spellEnd"/>
      <w:r w:rsidRPr="00452321">
        <w:rPr>
          <w:rFonts w:ascii="Arial" w:hAnsi="Arial" w:cs="Arial"/>
          <w:sz w:val="20"/>
          <w:szCs w:val="20"/>
        </w:rPr>
        <w:t xml:space="preserve"> </w:t>
      </w:r>
      <w:proofErr w:type="spellStart"/>
      <w:r w:rsidRPr="00452321">
        <w:rPr>
          <w:rFonts w:ascii="Arial" w:hAnsi="Arial" w:cs="Arial"/>
          <w:sz w:val="20"/>
          <w:szCs w:val="20"/>
        </w:rPr>
        <w:t>Sumberdaya</w:t>
      </w:r>
      <w:proofErr w:type="spellEnd"/>
      <w:r w:rsidRPr="00452321">
        <w:rPr>
          <w:rFonts w:ascii="Arial" w:hAnsi="Arial" w:cs="Arial"/>
          <w:sz w:val="20"/>
          <w:szCs w:val="20"/>
        </w:rPr>
        <w:t xml:space="preserve"> </w:t>
      </w:r>
      <w:proofErr w:type="spellStart"/>
      <w:r w:rsidRPr="00452321">
        <w:rPr>
          <w:rFonts w:ascii="Arial" w:hAnsi="Arial" w:cs="Arial"/>
          <w:sz w:val="20"/>
          <w:szCs w:val="20"/>
        </w:rPr>
        <w:t>Perairan</w:t>
      </w:r>
      <w:proofErr w:type="spellEnd"/>
      <w:r w:rsidRPr="00452321">
        <w:rPr>
          <w:rFonts w:ascii="Arial" w:hAnsi="Arial" w:cs="Arial"/>
          <w:sz w:val="20"/>
          <w:szCs w:val="20"/>
        </w:rPr>
        <w:t>. 5(2):23-31.</w:t>
      </w:r>
    </w:p>
    <w:p w:rsidR="00AD1027" w:rsidRPr="00452321" w:rsidRDefault="00AD1027" w:rsidP="00AD1027">
      <w:pPr>
        <w:spacing w:after="0" w:line="240" w:lineRule="auto"/>
        <w:ind w:left="567" w:hanging="567"/>
        <w:jc w:val="both"/>
        <w:rPr>
          <w:rFonts w:ascii="Arial" w:hAnsi="Arial" w:cs="Arial"/>
          <w:sz w:val="20"/>
          <w:szCs w:val="20"/>
        </w:rPr>
      </w:pPr>
    </w:p>
    <w:p w:rsidR="00AD1027" w:rsidRPr="00452321" w:rsidRDefault="00AD1027" w:rsidP="00AD1027">
      <w:pPr>
        <w:spacing w:after="0" w:line="240" w:lineRule="auto"/>
        <w:ind w:left="567" w:hanging="567"/>
        <w:jc w:val="both"/>
        <w:rPr>
          <w:rFonts w:ascii="Arial" w:hAnsi="Arial" w:cs="Arial"/>
          <w:sz w:val="20"/>
          <w:szCs w:val="20"/>
        </w:rPr>
      </w:pPr>
      <w:r w:rsidRPr="00452321">
        <w:rPr>
          <w:rFonts w:ascii="Arial" w:hAnsi="Arial" w:cs="Arial"/>
          <w:sz w:val="20"/>
          <w:szCs w:val="20"/>
        </w:rPr>
        <w:t xml:space="preserve">Van </w:t>
      </w:r>
      <w:proofErr w:type="spellStart"/>
      <w:r w:rsidRPr="00452321">
        <w:rPr>
          <w:rFonts w:ascii="Arial" w:hAnsi="Arial" w:cs="Arial"/>
          <w:sz w:val="20"/>
          <w:szCs w:val="20"/>
        </w:rPr>
        <w:t>Hamme</w:t>
      </w:r>
      <w:proofErr w:type="spellEnd"/>
      <w:r w:rsidRPr="00452321">
        <w:rPr>
          <w:rFonts w:ascii="Arial" w:hAnsi="Arial" w:cs="Arial"/>
          <w:sz w:val="20"/>
          <w:szCs w:val="20"/>
        </w:rPr>
        <w:t>, J.D., Singh, A., Ward, O.P. 2003. Recent Advances in Petroleum Microbiology. Microbiology and Molecular Biology Review. 67(4):503-549.</w:t>
      </w:r>
    </w:p>
    <w:p w:rsidR="00AD1027" w:rsidRPr="00452321" w:rsidRDefault="00AD1027" w:rsidP="00290BE9">
      <w:pPr>
        <w:spacing w:after="0" w:line="240" w:lineRule="auto"/>
        <w:jc w:val="both"/>
        <w:rPr>
          <w:rFonts w:ascii="Arial" w:hAnsi="Arial" w:cs="Arial"/>
          <w:sz w:val="20"/>
          <w:szCs w:val="20"/>
          <w:lang w:val="id-ID"/>
        </w:rPr>
      </w:pPr>
    </w:p>
    <w:p w:rsidR="00AD1027" w:rsidRPr="00452321" w:rsidRDefault="00AD1027" w:rsidP="00AD1027">
      <w:pPr>
        <w:spacing w:after="0" w:line="240" w:lineRule="auto"/>
        <w:ind w:left="567" w:hanging="567"/>
        <w:jc w:val="both"/>
        <w:rPr>
          <w:rFonts w:ascii="Arial" w:hAnsi="Arial" w:cs="Arial"/>
          <w:sz w:val="20"/>
          <w:szCs w:val="20"/>
        </w:rPr>
      </w:pPr>
      <w:proofErr w:type="spellStart"/>
      <w:r w:rsidRPr="00452321">
        <w:rPr>
          <w:rFonts w:ascii="Arial" w:hAnsi="Arial" w:cs="Arial"/>
          <w:sz w:val="20"/>
          <w:szCs w:val="20"/>
        </w:rPr>
        <w:t>Verania</w:t>
      </w:r>
      <w:proofErr w:type="spellEnd"/>
      <w:r w:rsidRPr="00452321">
        <w:rPr>
          <w:rFonts w:ascii="Arial" w:hAnsi="Arial" w:cs="Arial"/>
          <w:sz w:val="20"/>
          <w:szCs w:val="20"/>
        </w:rPr>
        <w:t xml:space="preserve">. 2002. </w:t>
      </w:r>
      <w:proofErr w:type="spellStart"/>
      <w:r w:rsidRPr="00452321">
        <w:rPr>
          <w:rFonts w:ascii="Arial" w:hAnsi="Arial" w:cs="Arial"/>
          <w:sz w:val="20"/>
          <w:szCs w:val="20"/>
        </w:rPr>
        <w:t>Pengaruh</w:t>
      </w:r>
      <w:proofErr w:type="spellEnd"/>
      <w:r w:rsidRPr="00452321">
        <w:rPr>
          <w:rFonts w:ascii="Arial" w:hAnsi="Arial" w:cs="Arial"/>
          <w:sz w:val="20"/>
          <w:szCs w:val="20"/>
        </w:rPr>
        <w:t xml:space="preserve"> </w:t>
      </w:r>
      <w:proofErr w:type="spellStart"/>
      <w:r w:rsidRPr="00452321">
        <w:rPr>
          <w:rFonts w:ascii="Arial" w:hAnsi="Arial" w:cs="Arial"/>
          <w:sz w:val="20"/>
          <w:szCs w:val="20"/>
        </w:rPr>
        <w:t>Variasi</w:t>
      </w:r>
      <w:proofErr w:type="spellEnd"/>
      <w:r w:rsidRPr="00452321">
        <w:rPr>
          <w:rFonts w:ascii="Arial" w:hAnsi="Arial" w:cs="Arial"/>
          <w:sz w:val="20"/>
          <w:szCs w:val="20"/>
        </w:rPr>
        <w:t xml:space="preserve"> </w:t>
      </w:r>
      <w:proofErr w:type="spellStart"/>
      <w:r w:rsidRPr="00452321">
        <w:rPr>
          <w:rFonts w:ascii="Arial" w:hAnsi="Arial" w:cs="Arial"/>
          <w:sz w:val="20"/>
          <w:szCs w:val="20"/>
        </w:rPr>
        <w:t>Jumlah</w:t>
      </w:r>
      <w:proofErr w:type="spellEnd"/>
      <w:r w:rsidRPr="00452321">
        <w:rPr>
          <w:rFonts w:ascii="Arial" w:hAnsi="Arial" w:cs="Arial"/>
          <w:sz w:val="20"/>
          <w:szCs w:val="20"/>
        </w:rPr>
        <w:t xml:space="preserve"> </w:t>
      </w:r>
      <w:proofErr w:type="spellStart"/>
      <w:r w:rsidRPr="00452321">
        <w:rPr>
          <w:rFonts w:ascii="Arial" w:hAnsi="Arial" w:cs="Arial"/>
          <w:sz w:val="20"/>
          <w:szCs w:val="20"/>
        </w:rPr>
        <w:t>Bakteri</w:t>
      </w:r>
      <w:proofErr w:type="spellEnd"/>
      <w:r w:rsidRPr="00452321">
        <w:rPr>
          <w:rFonts w:ascii="Arial" w:hAnsi="Arial" w:cs="Arial"/>
          <w:sz w:val="20"/>
          <w:szCs w:val="20"/>
        </w:rPr>
        <w:t xml:space="preserve"> </w:t>
      </w:r>
      <w:proofErr w:type="spellStart"/>
      <w:r w:rsidRPr="00452321">
        <w:rPr>
          <w:rFonts w:ascii="Arial" w:hAnsi="Arial" w:cs="Arial"/>
          <w:sz w:val="20"/>
          <w:szCs w:val="20"/>
        </w:rPr>
        <w:t>Penghasil</w:t>
      </w:r>
      <w:proofErr w:type="spellEnd"/>
      <w:r w:rsidRPr="00452321">
        <w:rPr>
          <w:rFonts w:ascii="Arial" w:hAnsi="Arial" w:cs="Arial"/>
          <w:sz w:val="20"/>
          <w:szCs w:val="20"/>
        </w:rPr>
        <w:t xml:space="preserve"> </w:t>
      </w:r>
      <w:proofErr w:type="spellStart"/>
      <w:r w:rsidRPr="00452321">
        <w:rPr>
          <w:rFonts w:ascii="Arial" w:hAnsi="Arial" w:cs="Arial"/>
          <w:sz w:val="20"/>
          <w:szCs w:val="20"/>
        </w:rPr>
        <w:t>Biosurfaktan</w:t>
      </w:r>
      <w:proofErr w:type="spellEnd"/>
      <w:r w:rsidRPr="00452321">
        <w:rPr>
          <w:rFonts w:ascii="Arial" w:hAnsi="Arial" w:cs="Arial"/>
          <w:sz w:val="20"/>
          <w:szCs w:val="20"/>
        </w:rPr>
        <w:t xml:space="preserve"> dan </w:t>
      </w:r>
      <w:proofErr w:type="spellStart"/>
      <w:r w:rsidRPr="00452321">
        <w:rPr>
          <w:rFonts w:ascii="Arial" w:hAnsi="Arial" w:cs="Arial"/>
          <w:sz w:val="20"/>
          <w:szCs w:val="20"/>
        </w:rPr>
        <w:t>Bakteri</w:t>
      </w:r>
      <w:proofErr w:type="spellEnd"/>
      <w:r w:rsidRPr="00452321">
        <w:rPr>
          <w:rFonts w:ascii="Arial" w:hAnsi="Arial" w:cs="Arial"/>
          <w:sz w:val="20"/>
          <w:szCs w:val="20"/>
        </w:rPr>
        <w:t xml:space="preserve"> </w:t>
      </w:r>
      <w:proofErr w:type="spellStart"/>
      <w:r w:rsidRPr="00452321">
        <w:rPr>
          <w:rFonts w:ascii="Arial" w:hAnsi="Arial" w:cs="Arial"/>
          <w:sz w:val="20"/>
          <w:szCs w:val="20"/>
        </w:rPr>
        <w:t>Pendegradasi</w:t>
      </w:r>
      <w:proofErr w:type="spellEnd"/>
      <w:r w:rsidRPr="00452321">
        <w:rPr>
          <w:rFonts w:ascii="Arial" w:hAnsi="Arial" w:cs="Arial"/>
          <w:sz w:val="20"/>
          <w:szCs w:val="20"/>
        </w:rPr>
        <w:t xml:space="preserve"> </w:t>
      </w:r>
      <w:proofErr w:type="spellStart"/>
      <w:r w:rsidRPr="00452321">
        <w:rPr>
          <w:rFonts w:ascii="Arial" w:hAnsi="Arial" w:cs="Arial"/>
          <w:sz w:val="20"/>
          <w:szCs w:val="20"/>
        </w:rPr>
        <w:t>terhadap</w:t>
      </w:r>
      <w:proofErr w:type="spellEnd"/>
      <w:r w:rsidRPr="00452321">
        <w:rPr>
          <w:rFonts w:ascii="Arial" w:hAnsi="Arial" w:cs="Arial"/>
          <w:sz w:val="20"/>
          <w:szCs w:val="20"/>
        </w:rPr>
        <w:t xml:space="preserve"> </w:t>
      </w:r>
      <w:proofErr w:type="spellStart"/>
      <w:r w:rsidRPr="00452321">
        <w:rPr>
          <w:rFonts w:ascii="Arial" w:hAnsi="Arial" w:cs="Arial"/>
          <w:sz w:val="20"/>
          <w:szCs w:val="20"/>
        </w:rPr>
        <w:t>Biodegradasi</w:t>
      </w:r>
      <w:proofErr w:type="spellEnd"/>
      <w:r w:rsidRPr="00452321">
        <w:rPr>
          <w:rFonts w:ascii="Arial" w:hAnsi="Arial" w:cs="Arial"/>
          <w:sz w:val="20"/>
          <w:szCs w:val="20"/>
        </w:rPr>
        <w:t xml:space="preserve"> </w:t>
      </w:r>
      <w:proofErr w:type="spellStart"/>
      <w:r w:rsidRPr="00452321">
        <w:rPr>
          <w:rFonts w:ascii="Arial" w:hAnsi="Arial" w:cs="Arial"/>
          <w:sz w:val="20"/>
          <w:szCs w:val="20"/>
        </w:rPr>
        <w:t>Limbah</w:t>
      </w:r>
      <w:proofErr w:type="spellEnd"/>
      <w:r w:rsidRPr="00452321">
        <w:rPr>
          <w:rFonts w:ascii="Arial" w:hAnsi="Arial" w:cs="Arial"/>
          <w:sz w:val="20"/>
          <w:szCs w:val="20"/>
        </w:rPr>
        <w:t xml:space="preserve"> </w:t>
      </w:r>
      <w:proofErr w:type="spellStart"/>
      <w:r w:rsidRPr="00452321">
        <w:rPr>
          <w:rFonts w:ascii="Arial" w:hAnsi="Arial" w:cs="Arial"/>
          <w:sz w:val="20"/>
          <w:szCs w:val="20"/>
        </w:rPr>
        <w:t>Minyak</w:t>
      </w:r>
      <w:proofErr w:type="spellEnd"/>
      <w:r w:rsidRPr="00452321">
        <w:rPr>
          <w:rFonts w:ascii="Arial" w:hAnsi="Arial" w:cs="Arial"/>
          <w:sz w:val="20"/>
          <w:szCs w:val="20"/>
        </w:rPr>
        <w:t xml:space="preserve"> </w:t>
      </w:r>
      <w:proofErr w:type="spellStart"/>
      <w:r w:rsidRPr="00452321">
        <w:rPr>
          <w:rFonts w:ascii="Arial" w:hAnsi="Arial" w:cs="Arial"/>
          <w:sz w:val="20"/>
          <w:szCs w:val="20"/>
        </w:rPr>
        <w:t>Bumi</w:t>
      </w:r>
      <w:proofErr w:type="spellEnd"/>
      <w:r w:rsidRPr="00452321">
        <w:rPr>
          <w:rFonts w:ascii="Arial" w:hAnsi="Arial" w:cs="Arial"/>
          <w:sz w:val="20"/>
          <w:szCs w:val="20"/>
        </w:rPr>
        <w:t xml:space="preserve">. </w:t>
      </w:r>
      <w:proofErr w:type="spellStart"/>
      <w:r w:rsidRPr="00452321">
        <w:rPr>
          <w:rFonts w:ascii="Arial" w:hAnsi="Arial" w:cs="Arial"/>
          <w:sz w:val="20"/>
          <w:szCs w:val="20"/>
        </w:rPr>
        <w:t>Tesis</w:t>
      </w:r>
      <w:proofErr w:type="spellEnd"/>
      <w:r w:rsidRPr="00452321">
        <w:rPr>
          <w:rFonts w:ascii="Arial" w:hAnsi="Arial" w:cs="Arial"/>
          <w:sz w:val="20"/>
          <w:szCs w:val="20"/>
        </w:rPr>
        <w:t xml:space="preserve"> Magister </w:t>
      </w:r>
      <w:proofErr w:type="spellStart"/>
      <w:r w:rsidRPr="00452321">
        <w:rPr>
          <w:rFonts w:ascii="Arial" w:hAnsi="Arial" w:cs="Arial"/>
          <w:sz w:val="20"/>
          <w:szCs w:val="20"/>
        </w:rPr>
        <w:t>Biologi</w:t>
      </w:r>
      <w:proofErr w:type="spellEnd"/>
      <w:r w:rsidRPr="00452321">
        <w:rPr>
          <w:rFonts w:ascii="Arial" w:hAnsi="Arial" w:cs="Arial"/>
          <w:sz w:val="20"/>
          <w:szCs w:val="20"/>
        </w:rPr>
        <w:t xml:space="preserve"> </w:t>
      </w:r>
      <w:proofErr w:type="spellStart"/>
      <w:r w:rsidRPr="00452321">
        <w:rPr>
          <w:rFonts w:ascii="Arial" w:hAnsi="Arial" w:cs="Arial"/>
          <w:sz w:val="20"/>
          <w:szCs w:val="20"/>
        </w:rPr>
        <w:t>Institut</w:t>
      </w:r>
      <w:proofErr w:type="spellEnd"/>
      <w:r w:rsidRPr="00452321">
        <w:rPr>
          <w:rFonts w:ascii="Arial" w:hAnsi="Arial" w:cs="Arial"/>
          <w:sz w:val="20"/>
          <w:szCs w:val="20"/>
        </w:rPr>
        <w:t xml:space="preserve"> </w:t>
      </w:r>
      <w:proofErr w:type="spellStart"/>
      <w:r w:rsidRPr="00452321">
        <w:rPr>
          <w:rFonts w:ascii="Arial" w:hAnsi="Arial" w:cs="Arial"/>
          <w:sz w:val="20"/>
          <w:szCs w:val="20"/>
        </w:rPr>
        <w:t>Teknologi</w:t>
      </w:r>
      <w:proofErr w:type="spellEnd"/>
      <w:r w:rsidRPr="00452321">
        <w:rPr>
          <w:rFonts w:ascii="Arial" w:hAnsi="Arial" w:cs="Arial"/>
          <w:sz w:val="20"/>
          <w:szCs w:val="20"/>
        </w:rPr>
        <w:t>, Bandung.</w:t>
      </w:r>
    </w:p>
    <w:p w:rsidR="00AD1027" w:rsidRPr="00452321" w:rsidRDefault="00AD1027" w:rsidP="00290BE9">
      <w:pPr>
        <w:spacing w:after="0" w:line="240" w:lineRule="auto"/>
        <w:jc w:val="both"/>
        <w:rPr>
          <w:rFonts w:ascii="Arial" w:hAnsi="Arial" w:cs="Arial"/>
          <w:sz w:val="20"/>
          <w:szCs w:val="20"/>
          <w:lang w:val="id-ID"/>
        </w:rPr>
      </w:pPr>
    </w:p>
    <w:p w:rsidR="00D160DA" w:rsidRPr="00452321" w:rsidRDefault="00D160DA" w:rsidP="00D160DA">
      <w:pPr>
        <w:spacing w:after="0" w:line="360" w:lineRule="auto"/>
        <w:jc w:val="both"/>
        <w:rPr>
          <w:rFonts w:ascii="Arial" w:hAnsi="Arial" w:cs="Arial"/>
          <w:b/>
          <w:sz w:val="20"/>
          <w:szCs w:val="20"/>
          <w:lang w:val="id-ID"/>
        </w:rPr>
      </w:pPr>
    </w:p>
    <w:sectPr w:rsidR="00D160DA" w:rsidRPr="00452321" w:rsidSect="007A5E78">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3297" w:rsidRDefault="00903297" w:rsidP="00453B65">
      <w:pPr>
        <w:spacing w:after="0" w:line="240" w:lineRule="auto"/>
      </w:pPr>
      <w:r>
        <w:separator/>
      </w:r>
    </w:p>
  </w:endnote>
  <w:endnote w:type="continuationSeparator" w:id="0">
    <w:p w:rsidR="00903297" w:rsidRDefault="00903297" w:rsidP="00453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3297" w:rsidRDefault="00903297" w:rsidP="00453B65">
      <w:pPr>
        <w:spacing w:after="0" w:line="240" w:lineRule="auto"/>
      </w:pPr>
      <w:r>
        <w:separator/>
      </w:r>
    </w:p>
  </w:footnote>
  <w:footnote w:type="continuationSeparator" w:id="0">
    <w:p w:rsidR="00903297" w:rsidRDefault="00903297" w:rsidP="00453B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5E78"/>
    <w:rsid w:val="0002477C"/>
    <w:rsid w:val="000258B4"/>
    <w:rsid w:val="00026B38"/>
    <w:rsid w:val="0004121F"/>
    <w:rsid w:val="00052041"/>
    <w:rsid w:val="000D05BC"/>
    <w:rsid w:val="000F6A43"/>
    <w:rsid w:val="000F6B7D"/>
    <w:rsid w:val="00132E92"/>
    <w:rsid w:val="001340EA"/>
    <w:rsid w:val="00140A66"/>
    <w:rsid w:val="00145CFE"/>
    <w:rsid w:val="001544EC"/>
    <w:rsid w:val="001906BC"/>
    <w:rsid w:val="001959A4"/>
    <w:rsid w:val="001970D1"/>
    <w:rsid w:val="001A0163"/>
    <w:rsid w:val="001C451E"/>
    <w:rsid w:val="0020616D"/>
    <w:rsid w:val="002235CA"/>
    <w:rsid w:val="00233F0F"/>
    <w:rsid w:val="00251660"/>
    <w:rsid w:val="002668F8"/>
    <w:rsid w:val="002720FF"/>
    <w:rsid w:val="00281F74"/>
    <w:rsid w:val="00290BE9"/>
    <w:rsid w:val="002963CE"/>
    <w:rsid w:val="00296E1C"/>
    <w:rsid w:val="0030414B"/>
    <w:rsid w:val="00307752"/>
    <w:rsid w:val="00320E00"/>
    <w:rsid w:val="003304E2"/>
    <w:rsid w:val="0035567E"/>
    <w:rsid w:val="003655A0"/>
    <w:rsid w:val="00375EAA"/>
    <w:rsid w:val="00397E3B"/>
    <w:rsid w:val="003A1C9E"/>
    <w:rsid w:val="003E43D9"/>
    <w:rsid w:val="00441D4A"/>
    <w:rsid w:val="00452321"/>
    <w:rsid w:val="00453B65"/>
    <w:rsid w:val="0046731F"/>
    <w:rsid w:val="004D6113"/>
    <w:rsid w:val="00513AFD"/>
    <w:rsid w:val="0051542E"/>
    <w:rsid w:val="005231D8"/>
    <w:rsid w:val="0053121F"/>
    <w:rsid w:val="00535AE6"/>
    <w:rsid w:val="005408C5"/>
    <w:rsid w:val="00582BCD"/>
    <w:rsid w:val="005A1230"/>
    <w:rsid w:val="005D45EA"/>
    <w:rsid w:val="005F7950"/>
    <w:rsid w:val="00607B2C"/>
    <w:rsid w:val="00620A52"/>
    <w:rsid w:val="00657A92"/>
    <w:rsid w:val="006D02DF"/>
    <w:rsid w:val="006E40F4"/>
    <w:rsid w:val="007265F7"/>
    <w:rsid w:val="00745E72"/>
    <w:rsid w:val="0077627B"/>
    <w:rsid w:val="00785DDB"/>
    <w:rsid w:val="007A2467"/>
    <w:rsid w:val="007A5E78"/>
    <w:rsid w:val="007C5263"/>
    <w:rsid w:val="007D778E"/>
    <w:rsid w:val="007E612B"/>
    <w:rsid w:val="007E7031"/>
    <w:rsid w:val="007F1FE0"/>
    <w:rsid w:val="00821ED9"/>
    <w:rsid w:val="00837A42"/>
    <w:rsid w:val="00840682"/>
    <w:rsid w:val="00866DD0"/>
    <w:rsid w:val="00884E55"/>
    <w:rsid w:val="008F0061"/>
    <w:rsid w:val="008F6D1F"/>
    <w:rsid w:val="00903297"/>
    <w:rsid w:val="00914C5F"/>
    <w:rsid w:val="009321B1"/>
    <w:rsid w:val="0095097B"/>
    <w:rsid w:val="009735AA"/>
    <w:rsid w:val="009A0670"/>
    <w:rsid w:val="009A4956"/>
    <w:rsid w:val="009C0B3E"/>
    <w:rsid w:val="009C7041"/>
    <w:rsid w:val="009D4232"/>
    <w:rsid w:val="00A0572F"/>
    <w:rsid w:val="00A34F43"/>
    <w:rsid w:val="00A40544"/>
    <w:rsid w:val="00A6703F"/>
    <w:rsid w:val="00AB625E"/>
    <w:rsid w:val="00AD04EB"/>
    <w:rsid w:val="00AD1027"/>
    <w:rsid w:val="00B278B1"/>
    <w:rsid w:val="00B54E29"/>
    <w:rsid w:val="00B65B0C"/>
    <w:rsid w:val="00BE1B32"/>
    <w:rsid w:val="00C047B3"/>
    <w:rsid w:val="00C22E7C"/>
    <w:rsid w:val="00C73401"/>
    <w:rsid w:val="00C815DB"/>
    <w:rsid w:val="00C93794"/>
    <w:rsid w:val="00C953D4"/>
    <w:rsid w:val="00CC6379"/>
    <w:rsid w:val="00D0528F"/>
    <w:rsid w:val="00D160DA"/>
    <w:rsid w:val="00D24801"/>
    <w:rsid w:val="00D40CC7"/>
    <w:rsid w:val="00DB3EF0"/>
    <w:rsid w:val="00E32602"/>
    <w:rsid w:val="00EA0104"/>
    <w:rsid w:val="00EB738B"/>
    <w:rsid w:val="00EC3442"/>
    <w:rsid w:val="00EF3795"/>
    <w:rsid w:val="00EF3E98"/>
    <w:rsid w:val="00F02652"/>
    <w:rsid w:val="00F16A22"/>
    <w:rsid w:val="00F43F22"/>
    <w:rsid w:val="00F51EB3"/>
    <w:rsid w:val="00FE04AA"/>
    <w:rsid w:val="00FE59E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rules v:ext="edit">
        <o:r id="V:Rule16" type="connector" idref="#Straight Arrow Connector 23"/>
        <o:r id="V:Rule17" type="connector" idref="#_x0000_s1053"/>
        <o:r id="V:Rule18" type="connector" idref="#_x0000_s1031"/>
        <o:r id="V:Rule19" type="connector" idref="#_x0000_s1039"/>
        <o:r id="V:Rule20" type="connector" idref="#_x0000_s1030"/>
        <o:r id="V:Rule21" type="connector" idref="#_x0000_s1034"/>
        <o:r id="V:Rule22" type="connector" idref="#_x0000_s1040"/>
        <o:r id="V:Rule23" type="connector" idref="#_x0000_s1052"/>
        <o:r id="V:Rule24" type="connector" idref="#_x0000_s1038"/>
        <o:r id="V:Rule25" type="connector" idref="#_x0000_s1049"/>
        <o:r id="V:Rule26" type="connector" idref="#_x0000_s1046"/>
        <o:r id="V:Rule27" type="connector" idref="#Straight Arrow Connector 25"/>
        <o:r id="V:Rule28" type="connector" idref="#_x0000_s1051"/>
        <o:r id="V:Rule29" type="connector" idref="#_x0000_s1032"/>
        <o:r id="V:Rule30" type="connector" idref="#_x0000_s1036"/>
      </o:rules>
    </o:shapelayout>
  </w:shapeDefaults>
  <w:decimalSymbol w:val="."/>
  <w:listSeparator w:val=","/>
  <w14:docId w14:val="6E17E061"/>
  <w15:docId w15:val="{9EA679F7-7595-4BE3-8186-C0383B64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line="360" w:lineRule="auto"/>
        <w:ind w:left="714" w:hanging="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E78"/>
    <w:pPr>
      <w:spacing w:after="200" w:line="276" w:lineRule="auto"/>
      <w:ind w:left="0" w:firstLine="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2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1B1"/>
    <w:rPr>
      <w:rFonts w:ascii="Tahoma" w:hAnsi="Tahoma" w:cs="Tahoma"/>
      <w:sz w:val="16"/>
      <w:szCs w:val="16"/>
      <w:lang w:val="en-US"/>
    </w:rPr>
  </w:style>
  <w:style w:type="paragraph" w:styleId="Header">
    <w:name w:val="header"/>
    <w:basedOn w:val="Normal"/>
    <w:link w:val="HeaderChar"/>
    <w:uiPriority w:val="99"/>
    <w:semiHidden/>
    <w:unhideWhenUsed/>
    <w:rsid w:val="00453B6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53B65"/>
    <w:rPr>
      <w:lang w:val="en-US"/>
    </w:rPr>
  </w:style>
  <w:style w:type="paragraph" w:styleId="Footer">
    <w:name w:val="footer"/>
    <w:basedOn w:val="Normal"/>
    <w:link w:val="FooterChar"/>
    <w:uiPriority w:val="99"/>
    <w:semiHidden/>
    <w:unhideWhenUsed/>
    <w:rsid w:val="00453B6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53B65"/>
    <w:rPr>
      <w:lang w:val="en-US"/>
    </w:rPr>
  </w:style>
  <w:style w:type="paragraph" w:styleId="ListParagraph">
    <w:name w:val="List Paragraph"/>
    <w:basedOn w:val="Normal"/>
    <w:uiPriority w:val="34"/>
    <w:qFormat/>
    <w:rsid w:val="00840682"/>
    <w:pPr>
      <w:spacing w:after="0" w:line="360" w:lineRule="auto"/>
      <w:ind w:left="720"/>
      <w:contextualSpacing/>
      <w:jc w:val="both"/>
    </w:pPr>
    <w:rPr>
      <w:rFonts w:ascii="Calibri" w:eastAsia="Calibri" w:hAnsi="Calibri" w:cs="Times New Roman"/>
      <w:lang w:val="id-ID"/>
    </w:rPr>
  </w:style>
  <w:style w:type="paragraph" w:customStyle="1" w:styleId="Default">
    <w:name w:val="Default"/>
    <w:rsid w:val="00EF3795"/>
    <w:pPr>
      <w:autoSpaceDE w:val="0"/>
      <w:autoSpaceDN w:val="0"/>
      <w:adjustRightInd w:val="0"/>
      <w:spacing w:line="240" w:lineRule="auto"/>
      <w:ind w:left="0" w:firstLine="0"/>
    </w:pPr>
    <w:rPr>
      <w:rFonts w:ascii="Times New Roman" w:eastAsia="Calibri" w:hAnsi="Times New Roman" w:cs="Times New Roman"/>
      <w:color w:val="000000"/>
      <w:sz w:val="24"/>
      <w:szCs w:val="24"/>
      <w:lang w:val="en-US"/>
    </w:rPr>
  </w:style>
  <w:style w:type="table" w:styleId="TableGrid">
    <w:name w:val="Table Grid"/>
    <w:basedOn w:val="TableNormal"/>
    <w:uiPriority w:val="59"/>
    <w:rsid w:val="00821ED9"/>
    <w:pPr>
      <w:spacing w:line="240" w:lineRule="auto"/>
      <w:ind w:left="0" w:firstLine="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862340">
      <w:bodyDiv w:val="1"/>
      <w:marLeft w:val="0"/>
      <w:marRight w:val="0"/>
      <w:marTop w:val="0"/>
      <w:marBottom w:val="0"/>
      <w:divBdr>
        <w:top w:val="none" w:sz="0" w:space="0" w:color="auto"/>
        <w:left w:val="none" w:sz="0" w:space="0" w:color="auto"/>
        <w:bottom w:val="none" w:sz="0" w:space="0" w:color="auto"/>
        <w:right w:val="none" w:sz="0" w:space="0" w:color="auto"/>
      </w:divBdr>
      <w:divsChild>
        <w:div w:id="362826802">
          <w:marLeft w:val="0"/>
          <w:marRight w:val="0"/>
          <w:marTop w:val="100"/>
          <w:marBottom w:val="0"/>
          <w:divBdr>
            <w:top w:val="none" w:sz="0" w:space="0" w:color="auto"/>
            <w:left w:val="none" w:sz="0" w:space="0" w:color="auto"/>
            <w:bottom w:val="none" w:sz="0" w:space="0" w:color="auto"/>
            <w:right w:val="none" w:sz="0" w:space="0" w:color="auto"/>
          </w:divBdr>
          <w:divsChild>
            <w:div w:id="871724451">
              <w:marLeft w:val="0"/>
              <w:marRight w:val="0"/>
              <w:marTop w:val="67"/>
              <w:marBottom w:val="0"/>
              <w:divBdr>
                <w:top w:val="none" w:sz="0" w:space="0" w:color="auto"/>
                <w:left w:val="none" w:sz="0" w:space="0" w:color="auto"/>
                <w:bottom w:val="none" w:sz="0" w:space="0" w:color="auto"/>
                <w:right w:val="none" w:sz="0" w:space="0" w:color="auto"/>
              </w:divBdr>
            </w:div>
          </w:divsChild>
        </w:div>
        <w:div w:id="410274002">
          <w:marLeft w:val="0"/>
          <w:marRight w:val="0"/>
          <w:marTop w:val="0"/>
          <w:marBottom w:val="0"/>
          <w:divBdr>
            <w:top w:val="none" w:sz="0" w:space="0" w:color="auto"/>
            <w:left w:val="none" w:sz="0" w:space="0" w:color="auto"/>
            <w:bottom w:val="none" w:sz="0" w:space="0" w:color="auto"/>
            <w:right w:val="none" w:sz="0" w:space="0" w:color="auto"/>
          </w:divBdr>
          <w:divsChild>
            <w:div w:id="929386632">
              <w:marLeft w:val="0"/>
              <w:marRight w:val="0"/>
              <w:marTop w:val="0"/>
              <w:marBottom w:val="0"/>
              <w:divBdr>
                <w:top w:val="none" w:sz="0" w:space="0" w:color="auto"/>
                <w:left w:val="none" w:sz="0" w:space="0" w:color="auto"/>
                <w:bottom w:val="none" w:sz="0" w:space="0" w:color="auto"/>
                <w:right w:val="none" w:sz="0" w:space="0" w:color="auto"/>
              </w:divBdr>
              <w:divsChild>
                <w:div w:id="110083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127640">
      <w:bodyDiv w:val="1"/>
      <w:marLeft w:val="0"/>
      <w:marRight w:val="0"/>
      <w:marTop w:val="0"/>
      <w:marBottom w:val="0"/>
      <w:divBdr>
        <w:top w:val="none" w:sz="0" w:space="0" w:color="auto"/>
        <w:left w:val="none" w:sz="0" w:space="0" w:color="auto"/>
        <w:bottom w:val="none" w:sz="0" w:space="0" w:color="auto"/>
        <w:right w:val="none" w:sz="0" w:space="0" w:color="auto"/>
      </w:divBdr>
      <w:divsChild>
        <w:div w:id="1291865452">
          <w:marLeft w:val="0"/>
          <w:marRight w:val="0"/>
          <w:marTop w:val="100"/>
          <w:marBottom w:val="0"/>
          <w:divBdr>
            <w:top w:val="none" w:sz="0" w:space="0" w:color="auto"/>
            <w:left w:val="none" w:sz="0" w:space="0" w:color="auto"/>
            <w:bottom w:val="none" w:sz="0" w:space="0" w:color="auto"/>
            <w:right w:val="none" w:sz="0" w:space="0" w:color="auto"/>
          </w:divBdr>
          <w:divsChild>
            <w:div w:id="30496793">
              <w:marLeft w:val="0"/>
              <w:marRight w:val="0"/>
              <w:marTop w:val="67"/>
              <w:marBottom w:val="0"/>
              <w:divBdr>
                <w:top w:val="none" w:sz="0" w:space="0" w:color="auto"/>
                <w:left w:val="none" w:sz="0" w:space="0" w:color="auto"/>
                <w:bottom w:val="none" w:sz="0" w:space="0" w:color="auto"/>
                <w:right w:val="none" w:sz="0" w:space="0" w:color="auto"/>
              </w:divBdr>
            </w:div>
          </w:divsChild>
        </w:div>
        <w:div w:id="1818066455">
          <w:marLeft w:val="0"/>
          <w:marRight w:val="0"/>
          <w:marTop w:val="0"/>
          <w:marBottom w:val="0"/>
          <w:divBdr>
            <w:top w:val="none" w:sz="0" w:space="0" w:color="auto"/>
            <w:left w:val="none" w:sz="0" w:space="0" w:color="auto"/>
            <w:bottom w:val="none" w:sz="0" w:space="0" w:color="auto"/>
            <w:right w:val="none" w:sz="0" w:space="0" w:color="auto"/>
          </w:divBdr>
          <w:divsChild>
            <w:div w:id="1363827574">
              <w:marLeft w:val="0"/>
              <w:marRight w:val="0"/>
              <w:marTop w:val="0"/>
              <w:marBottom w:val="0"/>
              <w:divBdr>
                <w:top w:val="none" w:sz="0" w:space="0" w:color="auto"/>
                <w:left w:val="none" w:sz="0" w:space="0" w:color="auto"/>
                <w:bottom w:val="none" w:sz="0" w:space="0" w:color="auto"/>
                <w:right w:val="none" w:sz="0" w:space="0" w:color="auto"/>
              </w:divBdr>
              <w:divsChild>
                <w:div w:id="13408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221604">
      <w:bodyDiv w:val="1"/>
      <w:marLeft w:val="0"/>
      <w:marRight w:val="0"/>
      <w:marTop w:val="0"/>
      <w:marBottom w:val="0"/>
      <w:divBdr>
        <w:top w:val="none" w:sz="0" w:space="0" w:color="auto"/>
        <w:left w:val="none" w:sz="0" w:space="0" w:color="auto"/>
        <w:bottom w:val="none" w:sz="0" w:space="0" w:color="auto"/>
        <w:right w:val="none" w:sz="0" w:space="0" w:color="auto"/>
      </w:divBdr>
      <w:divsChild>
        <w:div w:id="1551846965">
          <w:marLeft w:val="0"/>
          <w:marRight w:val="0"/>
          <w:marTop w:val="100"/>
          <w:marBottom w:val="0"/>
          <w:divBdr>
            <w:top w:val="none" w:sz="0" w:space="0" w:color="auto"/>
            <w:left w:val="none" w:sz="0" w:space="0" w:color="auto"/>
            <w:bottom w:val="none" w:sz="0" w:space="0" w:color="auto"/>
            <w:right w:val="none" w:sz="0" w:space="0" w:color="auto"/>
          </w:divBdr>
          <w:divsChild>
            <w:div w:id="218593731">
              <w:marLeft w:val="0"/>
              <w:marRight w:val="0"/>
              <w:marTop w:val="67"/>
              <w:marBottom w:val="0"/>
              <w:divBdr>
                <w:top w:val="none" w:sz="0" w:space="0" w:color="auto"/>
                <w:left w:val="none" w:sz="0" w:space="0" w:color="auto"/>
                <w:bottom w:val="none" w:sz="0" w:space="0" w:color="auto"/>
                <w:right w:val="none" w:sz="0" w:space="0" w:color="auto"/>
              </w:divBdr>
            </w:div>
          </w:divsChild>
        </w:div>
        <w:div w:id="558129302">
          <w:marLeft w:val="0"/>
          <w:marRight w:val="0"/>
          <w:marTop w:val="0"/>
          <w:marBottom w:val="0"/>
          <w:divBdr>
            <w:top w:val="none" w:sz="0" w:space="0" w:color="auto"/>
            <w:left w:val="none" w:sz="0" w:space="0" w:color="auto"/>
            <w:bottom w:val="none" w:sz="0" w:space="0" w:color="auto"/>
            <w:right w:val="none" w:sz="0" w:space="0" w:color="auto"/>
          </w:divBdr>
          <w:divsChild>
            <w:div w:id="488979925">
              <w:marLeft w:val="0"/>
              <w:marRight w:val="0"/>
              <w:marTop w:val="0"/>
              <w:marBottom w:val="0"/>
              <w:divBdr>
                <w:top w:val="none" w:sz="0" w:space="0" w:color="auto"/>
                <w:left w:val="none" w:sz="0" w:space="0" w:color="auto"/>
                <w:bottom w:val="none" w:sz="0" w:space="0" w:color="auto"/>
                <w:right w:val="none" w:sz="0" w:space="0" w:color="auto"/>
              </w:divBdr>
              <w:divsChild>
                <w:div w:id="17346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image" Target="media/image6.jpeg"/><Relationship Id="rId18" Type="http://schemas.openxmlformats.org/officeDocument/2006/relationships/chart" Target="charts/chart6.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chart" Target="charts/chart1.xml"/><Relationship Id="rId12" Type="http://schemas.openxmlformats.org/officeDocument/2006/relationships/image" Target="media/image5.jpeg"/><Relationship Id="rId17" Type="http://schemas.openxmlformats.org/officeDocument/2006/relationships/chart" Target="charts/chart5.xml"/><Relationship Id="rId2" Type="http://schemas.openxmlformats.org/officeDocument/2006/relationships/settings" Target="settings.xml"/><Relationship Id="rId16" Type="http://schemas.openxmlformats.org/officeDocument/2006/relationships/chart" Target="charts/chart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chart" Target="charts/chart3.xml"/><Relationship Id="rId10" Type="http://schemas.openxmlformats.org/officeDocument/2006/relationships/image" Target="media/image3.jpeg"/><Relationship Id="rId19" Type="http://schemas.openxmlformats.org/officeDocument/2006/relationships/chart" Target="charts/chart7.xm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image" Target="media/image7.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Devia\Documents\AKHIR%20KULIAH\PENELITIAN\YUK%20BISA%20YUK%20BIS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cuments\AKHIR%20KULIAH\PENELITIAN\YUK%20BISA%20YUK%20BIS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ocuments\AKHIR%20KULIAH\PENELITIAN\YUK%20BISA%20YUK%20BIS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yuk%20bisa%20yuk%20terakhi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yuk%20bisa%20yuk%20terakhir.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yuk%20bisa%20yuk%20terakhir.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yuk%20bisa%20yuk%20terakhi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3"/>
          <c:order val="0"/>
          <c:tx>
            <c:strRef>
              <c:f>'Single Culture'!$T$3</c:f>
              <c:strCache>
                <c:ptCount val="1"/>
                <c:pt idx="0">
                  <c:v>A</c:v>
                </c:pt>
              </c:strCache>
            </c:strRef>
          </c:tx>
          <c:spPr>
            <a:pattFill prst="pct50">
              <a:fgClr>
                <a:schemeClr val="tx1"/>
              </a:fgClr>
              <a:bgClr>
                <a:schemeClr val="bg1"/>
              </a:bgClr>
            </a:pattFill>
          </c:spPr>
          <c:invertIfNegative val="0"/>
          <c:errBars>
            <c:errBarType val="plus"/>
            <c:errValType val="percentage"/>
            <c:noEndCap val="0"/>
            <c:val val="5"/>
          </c:errBars>
          <c:cat>
            <c:strRef>
              <c:f>'Single Culture'!$U$2:$Y$2</c:f>
              <c:strCache>
                <c:ptCount val="5"/>
                <c:pt idx="0">
                  <c:v>s2</c:v>
                </c:pt>
                <c:pt idx="1">
                  <c:v>s3</c:v>
                </c:pt>
                <c:pt idx="2">
                  <c:v>s4</c:v>
                </c:pt>
                <c:pt idx="3">
                  <c:v>s5</c:v>
                </c:pt>
                <c:pt idx="4">
                  <c:v>s6</c:v>
                </c:pt>
              </c:strCache>
            </c:strRef>
          </c:cat>
          <c:val>
            <c:numRef>
              <c:f>'Single Culture'!$U$3:$Y$3</c:f>
              <c:numCache>
                <c:formatCode>0.E+00</c:formatCode>
                <c:ptCount val="5"/>
                <c:pt idx="0">
                  <c:v>200714285.71428558</c:v>
                </c:pt>
                <c:pt idx="1">
                  <c:v>685000000</c:v>
                </c:pt>
                <c:pt idx="2">
                  <c:v>75500000</c:v>
                </c:pt>
                <c:pt idx="3">
                  <c:v>1015000000</c:v>
                </c:pt>
                <c:pt idx="4">
                  <c:v>935000000</c:v>
                </c:pt>
              </c:numCache>
            </c:numRef>
          </c:val>
          <c:extLst>
            <c:ext xmlns:c16="http://schemas.microsoft.com/office/drawing/2014/chart" uri="{C3380CC4-5D6E-409C-BE32-E72D297353CC}">
              <c16:uniqueId val="{00000000-8E6F-4162-BD32-B2F47F02E4D1}"/>
            </c:ext>
          </c:extLst>
        </c:ser>
        <c:ser>
          <c:idx val="4"/>
          <c:order val="1"/>
          <c:tx>
            <c:strRef>
              <c:f>'Single Culture'!$T$4</c:f>
              <c:strCache>
                <c:ptCount val="1"/>
                <c:pt idx="0">
                  <c:v>B</c:v>
                </c:pt>
              </c:strCache>
            </c:strRef>
          </c:tx>
          <c:spPr>
            <a:pattFill prst="ltUpDiag">
              <a:fgClr>
                <a:schemeClr val="tx1"/>
              </a:fgClr>
              <a:bgClr>
                <a:schemeClr val="bg1"/>
              </a:bgClr>
            </a:pattFill>
          </c:spPr>
          <c:invertIfNegative val="0"/>
          <c:errBars>
            <c:errBarType val="plus"/>
            <c:errValType val="percentage"/>
            <c:noEndCap val="0"/>
            <c:val val="5"/>
          </c:errBars>
          <c:cat>
            <c:strRef>
              <c:f>'Single Culture'!$U$2:$Y$2</c:f>
              <c:strCache>
                <c:ptCount val="5"/>
                <c:pt idx="0">
                  <c:v>s2</c:v>
                </c:pt>
                <c:pt idx="1">
                  <c:v>s3</c:v>
                </c:pt>
                <c:pt idx="2">
                  <c:v>s4</c:v>
                </c:pt>
                <c:pt idx="3">
                  <c:v>s5</c:v>
                </c:pt>
                <c:pt idx="4">
                  <c:v>s6</c:v>
                </c:pt>
              </c:strCache>
            </c:strRef>
          </c:cat>
          <c:val>
            <c:numRef>
              <c:f>'Single Culture'!$U$4:$Y$4</c:f>
              <c:numCache>
                <c:formatCode>0.E+00</c:formatCode>
                <c:ptCount val="5"/>
                <c:pt idx="0">
                  <c:v>335000000</c:v>
                </c:pt>
                <c:pt idx="1">
                  <c:v>229545454.54545453</c:v>
                </c:pt>
                <c:pt idx="2">
                  <c:v>365000000</c:v>
                </c:pt>
                <c:pt idx="3">
                  <c:v>460000000</c:v>
                </c:pt>
                <c:pt idx="4">
                  <c:v>695000000</c:v>
                </c:pt>
              </c:numCache>
            </c:numRef>
          </c:val>
          <c:extLst>
            <c:ext xmlns:c16="http://schemas.microsoft.com/office/drawing/2014/chart" uri="{C3380CC4-5D6E-409C-BE32-E72D297353CC}">
              <c16:uniqueId val="{00000001-8E6F-4162-BD32-B2F47F02E4D1}"/>
            </c:ext>
          </c:extLst>
        </c:ser>
        <c:ser>
          <c:idx val="5"/>
          <c:order val="2"/>
          <c:tx>
            <c:strRef>
              <c:f>'Single Culture'!$T$5</c:f>
              <c:strCache>
                <c:ptCount val="1"/>
                <c:pt idx="0">
                  <c:v>C</c:v>
                </c:pt>
              </c:strCache>
            </c:strRef>
          </c:tx>
          <c:spPr>
            <a:pattFill prst="dkUpDiag">
              <a:fgClr>
                <a:schemeClr val="tx1"/>
              </a:fgClr>
              <a:bgClr>
                <a:schemeClr val="bg1"/>
              </a:bgClr>
            </a:pattFill>
          </c:spPr>
          <c:invertIfNegative val="0"/>
          <c:errBars>
            <c:errBarType val="plus"/>
            <c:errValType val="percentage"/>
            <c:noEndCap val="0"/>
            <c:val val="8"/>
          </c:errBars>
          <c:cat>
            <c:strRef>
              <c:f>'Single Culture'!$U$2:$Y$2</c:f>
              <c:strCache>
                <c:ptCount val="5"/>
                <c:pt idx="0">
                  <c:v>s2</c:v>
                </c:pt>
                <c:pt idx="1">
                  <c:v>s3</c:v>
                </c:pt>
                <c:pt idx="2">
                  <c:v>s4</c:v>
                </c:pt>
                <c:pt idx="3">
                  <c:v>s5</c:v>
                </c:pt>
                <c:pt idx="4">
                  <c:v>s6</c:v>
                </c:pt>
              </c:strCache>
            </c:strRef>
          </c:cat>
          <c:val>
            <c:numRef>
              <c:f>'Single Culture'!$U$5:$Y$5</c:f>
              <c:numCache>
                <c:formatCode>0.E+00</c:formatCode>
                <c:ptCount val="5"/>
                <c:pt idx="0">
                  <c:v>25000000</c:v>
                </c:pt>
                <c:pt idx="1">
                  <c:v>1509523809.5238094</c:v>
                </c:pt>
                <c:pt idx="2">
                  <c:v>365000000</c:v>
                </c:pt>
                <c:pt idx="3">
                  <c:v>1772727272.7272727</c:v>
                </c:pt>
                <c:pt idx="4">
                  <c:v>2168181818.181818</c:v>
                </c:pt>
              </c:numCache>
            </c:numRef>
          </c:val>
          <c:extLst>
            <c:ext xmlns:c16="http://schemas.microsoft.com/office/drawing/2014/chart" uri="{C3380CC4-5D6E-409C-BE32-E72D297353CC}">
              <c16:uniqueId val="{00000002-8E6F-4162-BD32-B2F47F02E4D1}"/>
            </c:ext>
          </c:extLst>
        </c:ser>
        <c:dLbls>
          <c:showLegendKey val="0"/>
          <c:showVal val="0"/>
          <c:showCatName val="0"/>
          <c:showSerName val="0"/>
          <c:showPercent val="0"/>
          <c:showBubbleSize val="0"/>
        </c:dLbls>
        <c:gapWidth val="150"/>
        <c:axId val="166514048"/>
        <c:axId val="166524032"/>
      </c:barChart>
      <c:catAx>
        <c:axId val="166514048"/>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166524032"/>
        <c:crosses val="autoZero"/>
        <c:auto val="1"/>
        <c:lblAlgn val="ctr"/>
        <c:lblOffset val="100"/>
        <c:noMultiLvlLbl val="0"/>
      </c:catAx>
      <c:valAx>
        <c:axId val="166524032"/>
        <c:scaling>
          <c:orientation val="minMax"/>
        </c:scaling>
        <c:delete val="0"/>
        <c:axPos val="l"/>
        <c:title>
          <c:tx>
            <c:rich>
              <a:bodyPr rot="-5400000" vert="horz"/>
              <a:lstStyle/>
              <a:p>
                <a:pPr>
                  <a:defRPr/>
                </a:pPr>
                <a:r>
                  <a:rPr lang="id-ID" baseline="0">
                    <a:latin typeface="Times New Roman" pitchFamily="18" charset="0"/>
                    <a:cs typeface="Times New Roman" pitchFamily="18" charset="0"/>
                  </a:rPr>
                  <a:t>Number of Cells (cfu/ml)</a:t>
                </a:r>
                <a:endParaRPr lang="id-ID">
                  <a:latin typeface="Times New Roman" pitchFamily="18" charset="0"/>
                  <a:cs typeface="Times New Roman" pitchFamily="18" charset="0"/>
                </a:endParaRPr>
              </a:p>
            </c:rich>
          </c:tx>
          <c:overlay val="0"/>
        </c:title>
        <c:numFmt formatCode="0.E+00" sourceLinked="1"/>
        <c:majorTickMark val="out"/>
        <c:minorTickMark val="none"/>
        <c:tickLblPos val="nextTo"/>
        <c:txPr>
          <a:bodyPr/>
          <a:lstStyle/>
          <a:p>
            <a:pPr>
              <a:defRPr>
                <a:latin typeface="Times New Roman" pitchFamily="18" charset="0"/>
                <a:cs typeface="Times New Roman" pitchFamily="18" charset="0"/>
              </a:defRPr>
            </a:pPr>
            <a:endParaRPr lang="en-US"/>
          </a:p>
        </c:txPr>
        <c:crossAx val="166514048"/>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'Konsorsium Bakteri'!$C$7</c:f>
              <c:strCache>
                <c:ptCount val="1"/>
                <c:pt idx="0">
                  <c:v>Jumlah Sel Bakteri (CFU/ml)</c:v>
                </c:pt>
              </c:strCache>
            </c:strRef>
          </c:tx>
          <c:spPr>
            <a:pattFill prst="pct50">
              <a:fgClr>
                <a:schemeClr val="tx1"/>
              </a:fgClr>
              <a:bgClr>
                <a:schemeClr val="bg1"/>
              </a:bgClr>
            </a:pattFill>
          </c:spPr>
          <c:invertIfNegative val="0"/>
          <c:errBars>
            <c:errBarType val="both"/>
            <c:errValType val="percentage"/>
            <c:noEndCap val="0"/>
            <c:val val="5"/>
          </c:errBars>
          <c:cat>
            <c:strRef>
              <c:f>'Konsorsium Bakteri'!$B$8:$B$10</c:f>
              <c:strCache>
                <c:ptCount val="3"/>
                <c:pt idx="0">
                  <c:v>A</c:v>
                </c:pt>
                <c:pt idx="1">
                  <c:v>B</c:v>
                </c:pt>
                <c:pt idx="2">
                  <c:v>C</c:v>
                </c:pt>
              </c:strCache>
            </c:strRef>
          </c:cat>
          <c:val>
            <c:numRef>
              <c:f>'Konsorsium Bakteri'!$C$8:$C$10</c:f>
              <c:numCache>
                <c:formatCode>0.E+00</c:formatCode>
                <c:ptCount val="3"/>
                <c:pt idx="0">
                  <c:v>340000000</c:v>
                </c:pt>
                <c:pt idx="1">
                  <c:v>222083333.33333334</c:v>
                </c:pt>
                <c:pt idx="2">
                  <c:v>249090909.09090906</c:v>
                </c:pt>
              </c:numCache>
            </c:numRef>
          </c:val>
          <c:extLst>
            <c:ext xmlns:c16="http://schemas.microsoft.com/office/drawing/2014/chart" uri="{C3380CC4-5D6E-409C-BE32-E72D297353CC}">
              <c16:uniqueId val="{00000000-9DA8-46F6-9556-A2D2EAB91D0D}"/>
            </c:ext>
          </c:extLst>
        </c:ser>
        <c:dLbls>
          <c:showLegendKey val="0"/>
          <c:showVal val="0"/>
          <c:showCatName val="0"/>
          <c:showSerName val="0"/>
          <c:showPercent val="0"/>
          <c:showBubbleSize val="0"/>
        </c:dLbls>
        <c:gapWidth val="150"/>
        <c:axId val="179085312"/>
        <c:axId val="179088000"/>
      </c:barChart>
      <c:catAx>
        <c:axId val="179085312"/>
        <c:scaling>
          <c:orientation val="minMax"/>
        </c:scaling>
        <c:delete val="0"/>
        <c:axPos val="b"/>
        <c:numFmt formatCode="General" sourceLinked="0"/>
        <c:majorTickMark val="out"/>
        <c:minorTickMark val="none"/>
        <c:tickLblPos val="nextTo"/>
        <c:txPr>
          <a:bodyPr/>
          <a:lstStyle/>
          <a:p>
            <a:pPr>
              <a:defRPr sz="1000">
                <a:latin typeface="Times New Roman" pitchFamily="18" charset="0"/>
                <a:cs typeface="Times New Roman" pitchFamily="18" charset="0"/>
              </a:defRPr>
            </a:pPr>
            <a:endParaRPr lang="en-US"/>
          </a:p>
        </c:txPr>
        <c:crossAx val="179088000"/>
        <c:crosses val="autoZero"/>
        <c:auto val="1"/>
        <c:lblAlgn val="ctr"/>
        <c:lblOffset val="100"/>
        <c:noMultiLvlLbl val="0"/>
      </c:catAx>
      <c:valAx>
        <c:axId val="179088000"/>
        <c:scaling>
          <c:orientation val="minMax"/>
        </c:scaling>
        <c:delete val="0"/>
        <c:axPos val="l"/>
        <c:title>
          <c:tx>
            <c:rich>
              <a:bodyPr rot="-5400000" vert="horz"/>
              <a:lstStyle/>
              <a:p>
                <a:pPr>
                  <a:defRPr/>
                </a:pPr>
                <a:r>
                  <a:rPr lang="id-ID" baseline="0">
                    <a:latin typeface="Times New Roman" pitchFamily="18" charset="0"/>
                    <a:cs typeface="Times New Roman" pitchFamily="18" charset="0"/>
                  </a:rPr>
                  <a:t>Number of cells (cfu/ml)</a:t>
                </a:r>
                <a:endParaRPr lang="id-ID">
                  <a:latin typeface="Times New Roman" pitchFamily="18" charset="0"/>
                  <a:cs typeface="Times New Roman" pitchFamily="18" charset="0"/>
                </a:endParaRPr>
              </a:p>
            </c:rich>
          </c:tx>
          <c:overlay val="0"/>
        </c:title>
        <c:numFmt formatCode="0.E+00" sourceLinked="1"/>
        <c:majorTickMark val="out"/>
        <c:minorTickMark val="none"/>
        <c:tickLblPos val="nextTo"/>
        <c:txPr>
          <a:bodyPr/>
          <a:lstStyle/>
          <a:p>
            <a:pPr>
              <a:defRPr sz="1000">
                <a:latin typeface="Times New Roman" pitchFamily="18" charset="0"/>
                <a:cs typeface="Times New Roman" pitchFamily="18" charset="0"/>
              </a:defRPr>
            </a:pPr>
            <a:endParaRPr lang="en-US"/>
          </a:p>
        </c:txPr>
        <c:crossAx val="17908531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'Treatment 1 bulan'!$U$3</c:f>
              <c:strCache>
                <c:ptCount val="1"/>
                <c:pt idx="0">
                  <c:v>A</c:v>
                </c:pt>
              </c:strCache>
            </c:strRef>
          </c:tx>
          <c:cat>
            <c:strRef>
              <c:f>'Treatment 1 bulan'!$V$2:$Z$2</c:f>
              <c:strCache>
                <c:ptCount val="5"/>
                <c:pt idx="0">
                  <c:v>Day-0</c:v>
                </c:pt>
                <c:pt idx="1">
                  <c:v>Day-7</c:v>
                </c:pt>
                <c:pt idx="2">
                  <c:v>Day-14</c:v>
                </c:pt>
                <c:pt idx="3">
                  <c:v>Day-21</c:v>
                </c:pt>
                <c:pt idx="4">
                  <c:v>Day-28</c:v>
                </c:pt>
              </c:strCache>
            </c:strRef>
          </c:cat>
          <c:val>
            <c:numRef>
              <c:f>'Treatment 1 bulan'!$V$3:$Z$3</c:f>
              <c:numCache>
                <c:formatCode>0.E+00</c:formatCode>
                <c:ptCount val="5"/>
                <c:pt idx="0">
                  <c:v>144000000</c:v>
                </c:pt>
                <c:pt idx="1">
                  <c:v>1326666666.6666667</c:v>
                </c:pt>
                <c:pt idx="2">
                  <c:v>823333333.33333337</c:v>
                </c:pt>
                <c:pt idx="3">
                  <c:v>1169166666.6666667</c:v>
                </c:pt>
                <c:pt idx="4">
                  <c:v>1330000000</c:v>
                </c:pt>
              </c:numCache>
            </c:numRef>
          </c:val>
          <c:smooth val="0"/>
          <c:extLst>
            <c:ext xmlns:c16="http://schemas.microsoft.com/office/drawing/2014/chart" uri="{C3380CC4-5D6E-409C-BE32-E72D297353CC}">
              <c16:uniqueId val="{00000000-0DBB-481A-BED6-3D11ECA4C873}"/>
            </c:ext>
          </c:extLst>
        </c:ser>
        <c:ser>
          <c:idx val="1"/>
          <c:order val="1"/>
          <c:tx>
            <c:strRef>
              <c:f>'Treatment 1 bulan'!$U$4</c:f>
              <c:strCache>
                <c:ptCount val="1"/>
                <c:pt idx="0">
                  <c:v>B</c:v>
                </c:pt>
              </c:strCache>
            </c:strRef>
          </c:tx>
          <c:cat>
            <c:strRef>
              <c:f>'Treatment 1 bulan'!$V$2:$Z$2</c:f>
              <c:strCache>
                <c:ptCount val="5"/>
                <c:pt idx="0">
                  <c:v>Day-0</c:v>
                </c:pt>
                <c:pt idx="1">
                  <c:v>Day-7</c:v>
                </c:pt>
                <c:pt idx="2">
                  <c:v>Day-14</c:v>
                </c:pt>
                <c:pt idx="3">
                  <c:v>Day-21</c:v>
                </c:pt>
                <c:pt idx="4">
                  <c:v>Day-28</c:v>
                </c:pt>
              </c:strCache>
            </c:strRef>
          </c:cat>
          <c:val>
            <c:numRef>
              <c:f>'Treatment 1 bulan'!$V$4:$Z$4</c:f>
              <c:numCache>
                <c:formatCode>0.E+00</c:formatCode>
                <c:ptCount val="5"/>
                <c:pt idx="0">
                  <c:v>205833.33333333334</c:v>
                </c:pt>
                <c:pt idx="1">
                  <c:v>31983333.333333328</c:v>
                </c:pt>
                <c:pt idx="2">
                  <c:v>226682539.6825397</c:v>
                </c:pt>
                <c:pt idx="3">
                  <c:v>117500000</c:v>
                </c:pt>
                <c:pt idx="4">
                  <c:v>109500000</c:v>
                </c:pt>
              </c:numCache>
            </c:numRef>
          </c:val>
          <c:smooth val="0"/>
          <c:extLst>
            <c:ext xmlns:c16="http://schemas.microsoft.com/office/drawing/2014/chart" uri="{C3380CC4-5D6E-409C-BE32-E72D297353CC}">
              <c16:uniqueId val="{00000001-0DBB-481A-BED6-3D11ECA4C873}"/>
            </c:ext>
          </c:extLst>
        </c:ser>
        <c:ser>
          <c:idx val="2"/>
          <c:order val="2"/>
          <c:tx>
            <c:strRef>
              <c:f>'Treatment 1 bulan'!$U$5</c:f>
              <c:strCache>
                <c:ptCount val="1"/>
                <c:pt idx="0">
                  <c:v>C</c:v>
                </c:pt>
              </c:strCache>
            </c:strRef>
          </c:tx>
          <c:cat>
            <c:strRef>
              <c:f>'Treatment 1 bulan'!$V$2:$Z$2</c:f>
              <c:strCache>
                <c:ptCount val="5"/>
                <c:pt idx="0">
                  <c:v>Day-0</c:v>
                </c:pt>
                <c:pt idx="1">
                  <c:v>Day-7</c:v>
                </c:pt>
                <c:pt idx="2">
                  <c:v>Day-14</c:v>
                </c:pt>
                <c:pt idx="3">
                  <c:v>Day-21</c:v>
                </c:pt>
                <c:pt idx="4">
                  <c:v>Day-28</c:v>
                </c:pt>
              </c:strCache>
            </c:strRef>
          </c:cat>
          <c:val>
            <c:numRef>
              <c:f>'Treatment 1 bulan'!$V$5:$Z$5</c:f>
              <c:numCache>
                <c:formatCode>0.E+00</c:formatCode>
                <c:ptCount val="5"/>
                <c:pt idx="0">
                  <c:v>2741.6666666666665</c:v>
                </c:pt>
                <c:pt idx="1">
                  <c:v>481033.33333333331</c:v>
                </c:pt>
                <c:pt idx="2">
                  <c:v>138000000</c:v>
                </c:pt>
                <c:pt idx="3">
                  <c:v>758333333.33333337</c:v>
                </c:pt>
                <c:pt idx="4">
                  <c:v>460000000</c:v>
                </c:pt>
              </c:numCache>
            </c:numRef>
          </c:val>
          <c:smooth val="0"/>
          <c:extLst>
            <c:ext xmlns:c16="http://schemas.microsoft.com/office/drawing/2014/chart" uri="{C3380CC4-5D6E-409C-BE32-E72D297353CC}">
              <c16:uniqueId val="{00000002-0DBB-481A-BED6-3D11ECA4C873}"/>
            </c:ext>
          </c:extLst>
        </c:ser>
        <c:dLbls>
          <c:showLegendKey val="0"/>
          <c:showVal val="0"/>
          <c:showCatName val="0"/>
          <c:showSerName val="0"/>
          <c:showPercent val="0"/>
          <c:showBubbleSize val="0"/>
        </c:dLbls>
        <c:marker val="1"/>
        <c:smooth val="0"/>
        <c:axId val="257078784"/>
        <c:axId val="257080320"/>
      </c:lineChart>
      <c:catAx>
        <c:axId val="257078784"/>
        <c:scaling>
          <c:orientation val="minMax"/>
        </c:scaling>
        <c:delete val="0"/>
        <c:axPos val="b"/>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257080320"/>
        <c:crosses val="autoZero"/>
        <c:auto val="1"/>
        <c:lblAlgn val="ctr"/>
        <c:lblOffset val="100"/>
        <c:noMultiLvlLbl val="0"/>
      </c:catAx>
      <c:valAx>
        <c:axId val="257080320"/>
        <c:scaling>
          <c:orientation val="minMax"/>
        </c:scaling>
        <c:delete val="0"/>
        <c:axPos val="l"/>
        <c:title>
          <c:tx>
            <c:rich>
              <a:bodyPr rot="-5400000" vert="horz"/>
              <a:lstStyle/>
              <a:p>
                <a:pPr>
                  <a:defRPr/>
                </a:pPr>
                <a:r>
                  <a:rPr lang="id-ID" baseline="0">
                    <a:latin typeface="Times New Roman" pitchFamily="18" charset="0"/>
                    <a:cs typeface="Times New Roman" pitchFamily="18" charset="0"/>
                  </a:rPr>
                  <a:t>Number of Cells (cfu/ml)</a:t>
                </a:r>
                <a:endParaRPr lang="id-ID">
                  <a:latin typeface="Times New Roman" pitchFamily="18" charset="0"/>
                  <a:cs typeface="Times New Roman" pitchFamily="18" charset="0"/>
                </a:endParaRPr>
              </a:p>
            </c:rich>
          </c:tx>
          <c:overlay val="0"/>
        </c:title>
        <c:numFmt formatCode="0.E+00" sourceLinked="1"/>
        <c:majorTickMark val="none"/>
        <c:minorTickMark val="none"/>
        <c:tickLblPos val="nextTo"/>
        <c:txPr>
          <a:bodyPr/>
          <a:lstStyle/>
          <a:p>
            <a:pPr>
              <a:defRPr sz="1000">
                <a:latin typeface="Times New Roman" pitchFamily="18" charset="0"/>
                <a:cs typeface="Times New Roman" pitchFamily="18" charset="0"/>
              </a:defRPr>
            </a:pPr>
            <a:endParaRPr lang="en-US"/>
          </a:p>
        </c:txPr>
        <c:crossAx val="257078784"/>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200" b="1" i="0" baseline="0">
                <a:effectLst/>
                <a:latin typeface="Times New Roman" pitchFamily="18" charset="0"/>
                <a:cs typeface="Times New Roman" pitchFamily="18" charset="0"/>
              </a:rPr>
              <a:t>pH </a:t>
            </a:r>
            <a:endParaRPr lang="id-ID" sz="1200">
              <a:effectLst/>
              <a:latin typeface="Times New Roman" pitchFamily="18" charset="0"/>
              <a:cs typeface="Times New Roman" pitchFamily="18" charset="0"/>
            </a:endParaRPr>
          </a:p>
        </c:rich>
      </c:tx>
      <c:layout>
        <c:manualLayout>
          <c:xMode val="edge"/>
          <c:yMode val="edge"/>
          <c:x val="1.7039201309612294E-2"/>
          <c:y val="4.1666505972467724E-2"/>
        </c:manualLayout>
      </c:layout>
      <c:overlay val="0"/>
    </c:title>
    <c:autoTitleDeleted val="0"/>
    <c:plotArea>
      <c:layout/>
      <c:barChart>
        <c:barDir val="col"/>
        <c:grouping val="clustered"/>
        <c:varyColors val="0"/>
        <c:ser>
          <c:idx val="0"/>
          <c:order val="0"/>
          <c:tx>
            <c:strRef>
              <c:f>devia!$B$1</c:f>
              <c:strCache>
                <c:ptCount val="1"/>
                <c:pt idx="0">
                  <c:v>Day-0</c:v>
                </c:pt>
              </c:strCache>
            </c:strRef>
          </c:tx>
          <c:spPr>
            <a:pattFill prst="dkUpDiag">
              <a:fgClr>
                <a:schemeClr val="tx1"/>
              </a:fgClr>
              <a:bgClr>
                <a:schemeClr val="bg1"/>
              </a:bgClr>
            </a:pattFill>
          </c:spPr>
          <c:invertIfNegative val="0"/>
          <c:cat>
            <c:strRef>
              <c:f>devia!$A$2:$A$4</c:f>
              <c:strCache>
                <c:ptCount val="3"/>
                <c:pt idx="0">
                  <c:v>A</c:v>
                </c:pt>
                <c:pt idx="1">
                  <c:v>B</c:v>
                </c:pt>
                <c:pt idx="2">
                  <c:v>C</c:v>
                </c:pt>
              </c:strCache>
            </c:strRef>
          </c:cat>
          <c:val>
            <c:numRef>
              <c:f>devia!$B$2:$B$4</c:f>
              <c:numCache>
                <c:formatCode>General</c:formatCode>
                <c:ptCount val="3"/>
                <c:pt idx="0">
                  <c:v>7</c:v>
                </c:pt>
                <c:pt idx="1">
                  <c:v>7</c:v>
                </c:pt>
                <c:pt idx="2">
                  <c:v>7</c:v>
                </c:pt>
              </c:numCache>
            </c:numRef>
          </c:val>
          <c:extLst>
            <c:ext xmlns:c16="http://schemas.microsoft.com/office/drawing/2014/chart" uri="{C3380CC4-5D6E-409C-BE32-E72D297353CC}">
              <c16:uniqueId val="{00000000-B37A-8F41-9EFB-729936FDD345}"/>
            </c:ext>
          </c:extLst>
        </c:ser>
        <c:ser>
          <c:idx val="1"/>
          <c:order val="1"/>
          <c:tx>
            <c:strRef>
              <c:f>devia!$C$1</c:f>
              <c:strCache>
                <c:ptCount val="1"/>
                <c:pt idx="0">
                  <c:v>Day-28</c:v>
                </c:pt>
              </c:strCache>
            </c:strRef>
          </c:tx>
          <c:spPr>
            <a:pattFill prst="wdUpDiag">
              <a:fgClr>
                <a:schemeClr val="tx1"/>
              </a:fgClr>
              <a:bgClr>
                <a:schemeClr val="bg2">
                  <a:lumMod val="90000"/>
                </a:schemeClr>
              </a:bgClr>
            </a:pattFill>
          </c:spPr>
          <c:invertIfNegative val="0"/>
          <c:cat>
            <c:strRef>
              <c:f>devia!$A$2:$A$4</c:f>
              <c:strCache>
                <c:ptCount val="3"/>
                <c:pt idx="0">
                  <c:v>A</c:v>
                </c:pt>
                <c:pt idx="1">
                  <c:v>B</c:v>
                </c:pt>
                <c:pt idx="2">
                  <c:v>C</c:v>
                </c:pt>
              </c:strCache>
            </c:strRef>
          </c:cat>
          <c:val>
            <c:numRef>
              <c:f>devia!$C$2:$C$4</c:f>
              <c:numCache>
                <c:formatCode>General</c:formatCode>
                <c:ptCount val="3"/>
                <c:pt idx="0">
                  <c:v>6</c:v>
                </c:pt>
                <c:pt idx="1">
                  <c:v>5.5</c:v>
                </c:pt>
                <c:pt idx="2">
                  <c:v>5</c:v>
                </c:pt>
              </c:numCache>
            </c:numRef>
          </c:val>
          <c:extLst>
            <c:ext xmlns:c16="http://schemas.microsoft.com/office/drawing/2014/chart" uri="{C3380CC4-5D6E-409C-BE32-E72D297353CC}">
              <c16:uniqueId val="{00000001-B37A-8F41-9EFB-729936FDD345}"/>
            </c:ext>
          </c:extLst>
        </c:ser>
        <c:dLbls>
          <c:showLegendKey val="0"/>
          <c:showVal val="0"/>
          <c:showCatName val="0"/>
          <c:showSerName val="0"/>
          <c:showPercent val="0"/>
          <c:showBubbleSize val="0"/>
        </c:dLbls>
        <c:gapWidth val="150"/>
        <c:axId val="186154368"/>
        <c:axId val="256746240"/>
      </c:barChart>
      <c:catAx>
        <c:axId val="186154368"/>
        <c:scaling>
          <c:orientation val="minMax"/>
        </c:scaling>
        <c:delete val="0"/>
        <c:axPos val="b"/>
        <c:numFmt formatCode="General" sourceLinked="0"/>
        <c:majorTickMark val="out"/>
        <c:minorTickMark val="none"/>
        <c:tickLblPos val="nextTo"/>
        <c:txPr>
          <a:bodyPr/>
          <a:lstStyle/>
          <a:p>
            <a:pPr>
              <a:defRPr sz="1200">
                <a:latin typeface="Times New Roman" pitchFamily="18" charset="0"/>
                <a:cs typeface="Times New Roman" pitchFamily="18" charset="0"/>
              </a:defRPr>
            </a:pPr>
            <a:endParaRPr lang="en-US"/>
          </a:p>
        </c:txPr>
        <c:crossAx val="256746240"/>
        <c:crosses val="autoZero"/>
        <c:auto val="1"/>
        <c:lblAlgn val="ctr"/>
        <c:lblOffset val="100"/>
        <c:noMultiLvlLbl val="0"/>
      </c:catAx>
      <c:valAx>
        <c:axId val="256746240"/>
        <c:scaling>
          <c:orientation val="minMax"/>
        </c:scaling>
        <c:delete val="0"/>
        <c:axPos val="l"/>
        <c:majorGridlines>
          <c:spPr>
            <a:ln>
              <a:noFill/>
            </a:ln>
          </c:spPr>
        </c:majorGridlines>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186154368"/>
        <c:crosses val="autoZero"/>
        <c:crossBetween val="between"/>
      </c:valAx>
    </c:plotArea>
    <c:legend>
      <c:legendPos val="r"/>
      <c:layout>
        <c:manualLayout>
          <c:xMode val="edge"/>
          <c:yMode val="edge"/>
          <c:x val="0.80375000595257939"/>
          <c:y val="0.44685092789452879"/>
          <c:w val="0.19373253346481495"/>
          <c:h val="0.27613032066643833"/>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sz="1200" b="1">
                <a:latin typeface="Times New Roman" pitchFamily="18" charset="0"/>
                <a:cs typeface="Times New Roman" pitchFamily="18" charset="0"/>
              </a:rPr>
              <a:t>Temperature (</a:t>
            </a:r>
            <a:r>
              <a:rPr lang="en-US" sz="1200" b="1" i="0" u="none" strike="noStrike" baseline="0">
                <a:effectLst/>
                <a:latin typeface="Times New Roman" pitchFamily="18" charset="0"/>
                <a:cs typeface="Times New Roman" pitchFamily="18" charset="0"/>
              </a:rPr>
              <a:t>°C</a:t>
            </a:r>
            <a:r>
              <a:rPr lang="id-ID" sz="1200" b="1" i="0" u="none" strike="noStrike" baseline="0">
                <a:effectLst/>
                <a:latin typeface="Times New Roman" pitchFamily="18" charset="0"/>
                <a:cs typeface="Times New Roman" pitchFamily="18" charset="0"/>
              </a:rPr>
              <a:t>)</a:t>
            </a:r>
            <a:endParaRPr lang="en-US" sz="1200" b="1">
              <a:latin typeface="Times New Roman" pitchFamily="18" charset="0"/>
              <a:cs typeface="Times New Roman" pitchFamily="18" charset="0"/>
            </a:endParaRPr>
          </a:p>
        </c:rich>
      </c:tx>
      <c:layout>
        <c:manualLayout>
          <c:xMode val="edge"/>
          <c:yMode val="edge"/>
          <c:x val="5.8813279230153981E-3"/>
          <c:y val="3.0303030303030304E-2"/>
        </c:manualLayout>
      </c:layout>
      <c:overlay val="0"/>
    </c:title>
    <c:autoTitleDeleted val="0"/>
    <c:plotArea>
      <c:layout/>
      <c:barChart>
        <c:barDir val="col"/>
        <c:grouping val="clustered"/>
        <c:varyColors val="0"/>
        <c:ser>
          <c:idx val="0"/>
          <c:order val="0"/>
          <c:tx>
            <c:strRef>
              <c:f>devia!$B$9</c:f>
              <c:strCache>
                <c:ptCount val="1"/>
                <c:pt idx="0">
                  <c:v>Day-0</c:v>
                </c:pt>
              </c:strCache>
            </c:strRef>
          </c:tx>
          <c:spPr>
            <a:pattFill prst="dkUpDiag">
              <a:fgClr>
                <a:schemeClr val="tx1"/>
              </a:fgClr>
              <a:bgClr>
                <a:schemeClr val="bg1"/>
              </a:bgClr>
            </a:pattFill>
          </c:spPr>
          <c:invertIfNegative val="0"/>
          <c:cat>
            <c:strRef>
              <c:f>devia!$A$10:$A$12</c:f>
              <c:strCache>
                <c:ptCount val="3"/>
                <c:pt idx="0">
                  <c:v>A</c:v>
                </c:pt>
                <c:pt idx="1">
                  <c:v>B</c:v>
                </c:pt>
                <c:pt idx="2">
                  <c:v>C</c:v>
                </c:pt>
              </c:strCache>
            </c:strRef>
          </c:cat>
          <c:val>
            <c:numRef>
              <c:f>devia!$B$10:$B$12</c:f>
              <c:numCache>
                <c:formatCode>0</c:formatCode>
                <c:ptCount val="3"/>
                <c:pt idx="0">
                  <c:v>25.8</c:v>
                </c:pt>
                <c:pt idx="1">
                  <c:v>25.61</c:v>
                </c:pt>
                <c:pt idx="2">
                  <c:v>25.55</c:v>
                </c:pt>
              </c:numCache>
            </c:numRef>
          </c:val>
          <c:extLst>
            <c:ext xmlns:c16="http://schemas.microsoft.com/office/drawing/2014/chart" uri="{C3380CC4-5D6E-409C-BE32-E72D297353CC}">
              <c16:uniqueId val="{00000000-E370-DB41-9C1A-08AA6AC02C67}"/>
            </c:ext>
          </c:extLst>
        </c:ser>
        <c:ser>
          <c:idx val="1"/>
          <c:order val="1"/>
          <c:tx>
            <c:strRef>
              <c:f>devia!$C$9</c:f>
              <c:strCache>
                <c:ptCount val="1"/>
                <c:pt idx="0">
                  <c:v>Day-28</c:v>
                </c:pt>
              </c:strCache>
            </c:strRef>
          </c:tx>
          <c:spPr>
            <a:pattFill prst="wdUpDiag">
              <a:fgClr>
                <a:schemeClr val="tx1"/>
              </a:fgClr>
              <a:bgClr>
                <a:schemeClr val="bg2">
                  <a:lumMod val="90000"/>
                </a:schemeClr>
              </a:bgClr>
            </a:pattFill>
          </c:spPr>
          <c:invertIfNegative val="0"/>
          <c:cat>
            <c:strRef>
              <c:f>devia!$A$10:$A$12</c:f>
              <c:strCache>
                <c:ptCount val="3"/>
                <c:pt idx="0">
                  <c:v>A</c:v>
                </c:pt>
                <c:pt idx="1">
                  <c:v>B</c:v>
                </c:pt>
                <c:pt idx="2">
                  <c:v>C</c:v>
                </c:pt>
              </c:strCache>
            </c:strRef>
          </c:cat>
          <c:val>
            <c:numRef>
              <c:f>devia!$C$10:$C$12</c:f>
              <c:numCache>
                <c:formatCode>0</c:formatCode>
                <c:ptCount val="3"/>
                <c:pt idx="0">
                  <c:v>27.82</c:v>
                </c:pt>
                <c:pt idx="1">
                  <c:v>27.71</c:v>
                </c:pt>
                <c:pt idx="2">
                  <c:v>27.45</c:v>
                </c:pt>
              </c:numCache>
            </c:numRef>
          </c:val>
          <c:extLst>
            <c:ext xmlns:c16="http://schemas.microsoft.com/office/drawing/2014/chart" uri="{C3380CC4-5D6E-409C-BE32-E72D297353CC}">
              <c16:uniqueId val="{00000001-E370-DB41-9C1A-08AA6AC02C67}"/>
            </c:ext>
          </c:extLst>
        </c:ser>
        <c:dLbls>
          <c:showLegendKey val="0"/>
          <c:showVal val="0"/>
          <c:showCatName val="0"/>
          <c:showSerName val="0"/>
          <c:showPercent val="0"/>
          <c:showBubbleSize val="0"/>
        </c:dLbls>
        <c:gapWidth val="150"/>
        <c:axId val="313658368"/>
        <c:axId val="313905536"/>
      </c:barChart>
      <c:catAx>
        <c:axId val="313658368"/>
        <c:scaling>
          <c:orientation val="minMax"/>
        </c:scaling>
        <c:delete val="0"/>
        <c:axPos val="b"/>
        <c:numFmt formatCode="General" sourceLinked="0"/>
        <c:majorTickMark val="none"/>
        <c:minorTickMark val="none"/>
        <c:tickLblPos val="nextTo"/>
        <c:txPr>
          <a:bodyPr/>
          <a:lstStyle/>
          <a:p>
            <a:pPr>
              <a:defRPr sz="1200">
                <a:latin typeface="Times New Roman" pitchFamily="18" charset="0"/>
                <a:cs typeface="Times New Roman" pitchFamily="18" charset="0"/>
              </a:defRPr>
            </a:pPr>
            <a:endParaRPr lang="en-US"/>
          </a:p>
        </c:txPr>
        <c:crossAx val="313905536"/>
        <c:crosses val="autoZero"/>
        <c:auto val="1"/>
        <c:lblAlgn val="ctr"/>
        <c:lblOffset val="100"/>
        <c:noMultiLvlLbl val="0"/>
      </c:catAx>
      <c:valAx>
        <c:axId val="313905536"/>
        <c:scaling>
          <c:orientation val="minMax"/>
        </c:scaling>
        <c:delete val="0"/>
        <c:axPos val="l"/>
        <c:numFmt formatCode="0" sourceLinked="1"/>
        <c:majorTickMark val="none"/>
        <c:minorTickMark val="none"/>
        <c:tickLblPos val="nextTo"/>
        <c:txPr>
          <a:bodyPr/>
          <a:lstStyle/>
          <a:p>
            <a:pPr>
              <a:defRPr sz="1200">
                <a:latin typeface="Times New Roman" pitchFamily="18" charset="0"/>
                <a:cs typeface="Times New Roman" pitchFamily="18" charset="0"/>
              </a:defRPr>
            </a:pPr>
            <a:endParaRPr lang="en-US"/>
          </a:p>
        </c:txPr>
        <c:crossAx val="313658368"/>
        <c:crosses val="autoZero"/>
        <c:crossBetween val="between"/>
      </c:valAx>
    </c:plotArea>
    <c:legend>
      <c:legendPos val="r"/>
      <c:layout>
        <c:manualLayout>
          <c:xMode val="edge"/>
          <c:yMode val="edge"/>
          <c:x val="0.75979337842847527"/>
          <c:y val="0.460822794877913"/>
          <c:w val="0.20240217383588749"/>
          <c:h val="0.19350592539568917"/>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id-ID" sz="1200">
                <a:latin typeface="Times New Roman" pitchFamily="18" charset="0"/>
                <a:cs typeface="Times New Roman" pitchFamily="18" charset="0"/>
              </a:rPr>
              <a:t>Salinity (ppt)</a:t>
            </a:r>
          </a:p>
        </c:rich>
      </c:tx>
      <c:layout>
        <c:manualLayout>
          <c:xMode val="edge"/>
          <c:yMode val="edge"/>
          <c:x val="1.3031384940654272E-3"/>
          <c:y val="3.4125539761244057E-2"/>
        </c:manualLayout>
      </c:layout>
      <c:overlay val="0"/>
    </c:title>
    <c:autoTitleDeleted val="0"/>
    <c:plotArea>
      <c:layout/>
      <c:barChart>
        <c:barDir val="col"/>
        <c:grouping val="clustered"/>
        <c:varyColors val="0"/>
        <c:ser>
          <c:idx val="0"/>
          <c:order val="0"/>
          <c:tx>
            <c:strRef>
              <c:f>devia!$B$16</c:f>
              <c:strCache>
                <c:ptCount val="1"/>
                <c:pt idx="0">
                  <c:v>Day-0</c:v>
                </c:pt>
              </c:strCache>
            </c:strRef>
          </c:tx>
          <c:spPr>
            <a:pattFill prst="dkUpDiag">
              <a:fgClr>
                <a:schemeClr val="tx1"/>
              </a:fgClr>
              <a:bgClr>
                <a:schemeClr val="bg1"/>
              </a:bgClr>
            </a:pattFill>
          </c:spPr>
          <c:invertIfNegative val="0"/>
          <c:cat>
            <c:strRef>
              <c:f>devia!$A$17:$A$19</c:f>
              <c:strCache>
                <c:ptCount val="3"/>
                <c:pt idx="0">
                  <c:v>A</c:v>
                </c:pt>
                <c:pt idx="1">
                  <c:v>B</c:v>
                </c:pt>
                <c:pt idx="2">
                  <c:v>C</c:v>
                </c:pt>
              </c:strCache>
            </c:strRef>
          </c:cat>
          <c:val>
            <c:numRef>
              <c:f>devia!$B$17:$B$19</c:f>
              <c:numCache>
                <c:formatCode>General</c:formatCode>
                <c:ptCount val="3"/>
                <c:pt idx="0">
                  <c:v>34</c:v>
                </c:pt>
                <c:pt idx="1">
                  <c:v>34</c:v>
                </c:pt>
                <c:pt idx="2">
                  <c:v>34</c:v>
                </c:pt>
              </c:numCache>
            </c:numRef>
          </c:val>
          <c:extLst>
            <c:ext xmlns:c16="http://schemas.microsoft.com/office/drawing/2014/chart" uri="{C3380CC4-5D6E-409C-BE32-E72D297353CC}">
              <c16:uniqueId val="{00000000-0B57-B04E-BC42-18BEB363C07E}"/>
            </c:ext>
          </c:extLst>
        </c:ser>
        <c:ser>
          <c:idx val="1"/>
          <c:order val="1"/>
          <c:tx>
            <c:strRef>
              <c:f>devia!$C$16</c:f>
              <c:strCache>
                <c:ptCount val="1"/>
                <c:pt idx="0">
                  <c:v>Day-28</c:v>
                </c:pt>
              </c:strCache>
            </c:strRef>
          </c:tx>
          <c:spPr>
            <a:pattFill prst="wdUpDiag">
              <a:fgClr>
                <a:schemeClr val="tx1"/>
              </a:fgClr>
              <a:bgClr>
                <a:schemeClr val="bg2">
                  <a:lumMod val="90000"/>
                </a:schemeClr>
              </a:bgClr>
            </a:pattFill>
          </c:spPr>
          <c:invertIfNegative val="0"/>
          <c:cat>
            <c:strRef>
              <c:f>devia!$A$17:$A$19</c:f>
              <c:strCache>
                <c:ptCount val="3"/>
                <c:pt idx="0">
                  <c:v>A</c:v>
                </c:pt>
                <c:pt idx="1">
                  <c:v>B</c:v>
                </c:pt>
                <c:pt idx="2">
                  <c:v>C</c:v>
                </c:pt>
              </c:strCache>
            </c:strRef>
          </c:cat>
          <c:val>
            <c:numRef>
              <c:f>devia!$C$17:$C$19</c:f>
              <c:numCache>
                <c:formatCode>0</c:formatCode>
                <c:ptCount val="3"/>
                <c:pt idx="0">
                  <c:v>36.33</c:v>
                </c:pt>
                <c:pt idx="1">
                  <c:v>32.57</c:v>
                </c:pt>
                <c:pt idx="2">
                  <c:v>35.85</c:v>
                </c:pt>
              </c:numCache>
            </c:numRef>
          </c:val>
          <c:extLst>
            <c:ext xmlns:c16="http://schemas.microsoft.com/office/drawing/2014/chart" uri="{C3380CC4-5D6E-409C-BE32-E72D297353CC}">
              <c16:uniqueId val="{00000001-0B57-B04E-BC42-18BEB363C07E}"/>
            </c:ext>
          </c:extLst>
        </c:ser>
        <c:dLbls>
          <c:showLegendKey val="0"/>
          <c:showVal val="0"/>
          <c:showCatName val="0"/>
          <c:showSerName val="0"/>
          <c:showPercent val="0"/>
          <c:showBubbleSize val="0"/>
        </c:dLbls>
        <c:gapWidth val="150"/>
        <c:axId val="186136832"/>
        <c:axId val="195849600"/>
      </c:barChart>
      <c:catAx>
        <c:axId val="186136832"/>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en-US"/>
          </a:p>
        </c:txPr>
        <c:crossAx val="195849600"/>
        <c:crosses val="autoZero"/>
        <c:auto val="1"/>
        <c:lblAlgn val="ctr"/>
        <c:lblOffset val="100"/>
        <c:noMultiLvlLbl val="0"/>
      </c:catAx>
      <c:valAx>
        <c:axId val="195849600"/>
        <c:scaling>
          <c:orientation val="minMax"/>
        </c:scaling>
        <c:delete val="0"/>
        <c:axPos val="l"/>
        <c:numFmt formatCode="General" sourceLinked="1"/>
        <c:majorTickMark val="out"/>
        <c:minorTickMark val="none"/>
        <c:tickLblPos val="nextTo"/>
        <c:txPr>
          <a:bodyPr/>
          <a:lstStyle/>
          <a:p>
            <a:pPr>
              <a:defRPr sz="1200">
                <a:latin typeface="Times New Roman" pitchFamily="18" charset="0"/>
                <a:cs typeface="Times New Roman" pitchFamily="18" charset="0"/>
              </a:defRPr>
            </a:pPr>
            <a:endParaRPr lang="en-US"/>
          </a:p>
        </c:txPr>
        <c:crossAx val="186136832"/>
        <c:crosses val="autoZero"/>
        <c:crossBetween val="between"/>
      </c:valAx>
      <c:spPr>
        <a:noFill/>
        <a:ln w="25400">
          <a:noFill/>
        </a:ln>
      </c:spPr>
    </c:plotArea>
    <c:legend>
      <c:legendPos val="r"/>
      <c:layout>
        <c:manualLayout>
          <c:xMode val="edge"/>
          <c:yMode val="edge"/>
          <c:x val="0.83130618185137084"/>
          <c:y val="0.4578989091763801"/>
          <c:w val="0.13593584914270748"/>
          <c:h val="0.20794666609686002"/>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id-ID" sz="1200">
                <a:latin typeface="Times New Roman" pitchFamily="18" charset="0"/>
                <a:cs typeface="Times New Roman" pitchFamily="18" charset="0"/>
              </a:rPr>
              <a:t>DO (mg/l)</a:t>
            </a:r>
          </a:p>
        </c:rich>
      </c:tx>
      <c:layout>
        <c:manualLayout>
          <c:xMode val="edge"/>
          <c:yMode val="edge"/>
          <c:x val="1.6902678831812689E-2"/>
          <c:y val="3.1770985320844498E-2"/>
        </c:manualLayout>
      </c:layout>
      <c:overlay val="0"/>
    </c:title>
    <c:autoTitleDeleted val="0"/>
    <c:plotArea>
      <c:layout/>
      <c:barChart>
        <c:barDir val="col"/>
        <c:grouping val="clustered"/>
        <c:varyColors val="0"/>
        <c:ser>
          <c:idx val="0"/>
          <c:order val="0"/>
          <c:tx>
            <c:strRef>
              <c:f>devia!$B$22</c:f>
              <c:strCache>
                <c:ptCount val="1"/>
                <c:pt idx="0">
                  <c:v>Day-0</c:v>
                </c:pt>
              </c:strCache>
            </c:strRef>
          </c:tx>
          <c:spPr>
            <a:pattFill prst="dkUpDiag">
              <a:fgClr>
                <a:schemeClr val="tx1"/>
              </a:fgClr>
              <a:bgClr>
                <a:schemeClr val="bg1"/>
              </a:bgClr>
            </a:pattFill>
          </c:spPr>
          <c:invertIfNegative val="0"/>
          <c:cat>
            <c:strRef>
              <c:f>devia!$A$23:$A$25</c:f>
              <c:strCache>
                <c:ptCount val="3"/>
                <c:pt idx="0">
                  <c:v>A</c:v>
                </c:pt>
                <c:pt idx="1">
                  <c:v>B</c:v>
                </c:pt>
                <c:pt idx="2">
                  <c:v>C</c:v>
                </c:pt>
              </c:strCache>
            </c:strRef>
          </c:cat>
          <c:val>
            <c:numRef>
              <c:f>devia!$B$23:$B$25</c:f>
              <c:numCache>
                <c:formatCode>0</c:formatCode>
                <c:ptCount val="3"/>
                <c:pt idx="0">
                  <c:v>3.15</c:v>
                </c:pt>
                <c:pt idx="1">
                  <c:v>3.22</c:v>
                </c:pt>
                <c:pt idx="2">
                  <c:v>3.2</c:v>
                </c:pt>
              </c:numCache>
            </c:numRef>
          </c:val>
          <c:extLst>
            <c:ext xmlns:c16="http://schemas.microsoft.com/office/drawing/2014/chart" uri="{C3380CC4-5D6E-409C-BE32-E72D297353CC}">
              <c16:uniqueId val="{00000000-53AA-C04D-B896-32C6EF7933B4}"/>
            </c:ext>
          </c:extLst>
        </c:ser>
        <c:ser>
          <c:idx val="1"/>
          <c:order val="1"/>
          <c:tx>
            <c:strRef>
              <c:f>devia!$C$22</c:f>
              <c:strCache>
                <c:ptCount val="1"/>
                <c:pt idx="0">
                  <c:v>Day-28</c:v>
                </c:pt>
              </c:strCache>
            </c:strRef>
          </c:tx>
          <c:spPr>
            <a:pattFill prst="wdUpDiag">
              <a:fgClr>
                <a:schemeClr val="tx1"/>
              </a:fgClr>
              <a:bgClr>
                <a:schemeClr val="bg2">
                  <a:lumMod val="90000"/>
                </a:schemeClr>
              </a:bgClr>
            </a:pattFill>
          </c:spPr>
          <c:invertIfNegative val="0"/>
          <c:cat>
            <c:strRef>
              <c:f>devia!$A$23:$A$25</c:f>
              <c:strCache>
                <c:ptCount val="3"/>
                <c:pt idx="0">
                  <c:v>A</c:v>
                </c:pt>
                <c:pt idx="1">
                  <c:v>B</c:v>
                </c:pt>
                <c:pt idx="2">
                  <c:v>C</c:v>
                </c:pt>
              </c:strCache>
            </c:strRef>
          </c:cat>
          <c:val>
            <c:numRef>
              <c:f>devia!$C$23:$C$25</c:f>
              <c:numCache>
                <c:formatCode>0</c:formatCode>
                <c:ptCount val="3"/>
                <c:pt idx="0">
                  <c:v>1.35</c:v>
                </c:pt>
                <c:pt idx="1">
                  <c:v>1.88</c:v>
                </c:pt>
                <c:pt idx="2">
                  <c:v>1.74</c:v>
                </c:pt>
              </c:numCache>
            </c:numRef>
          </c:val>
          <c:extLst>
            <c:ext xmlns:c16="http://schemas.microsoft.com/office/drawing/2014/chart" uri="{C3380CC4-5D6E-409C-BE32-E72D297353CC}">
              <c16:uniqueId val="{00000001-53AA-C04D-B896-32C6EF7933B4}"/>
            </c:ext>
          </c:extLst>
        </c:ser>
        <c:dLbls>
          <c:showLegendKey val="0"/>
          <c:showVal val="0"/>
          <c:showCatName val="0"/>
          <c:showSerName val="0"/>
          <c:showPercent val="0"/>
          <c:showBubbleSize val="0"/>
        </c:dLbls>
        <c:gapWidth val="150"/>
        <c:axId val="298790272"/>
        <c:axId val="298841216"/>
      </c:barChart>
      <c:catAx>
        <c:axId val="298790272"/>
        <c:scaling>
          <c:orientation val="minMax"/>
        </c:scaling>
        <c:delete val="0"/>
        <c:axPos val="b"/>
        <c:numFmt formatCode="General" sourceLinked="0"/>
        <c:majorTickMark val="none"/>
        <c:minorTickMark val="none"/>
        <c:tickLblPos val="nextTo"/>
        <c:txPr>
          <a:bodyPr/>
          <a:lstStyle/>
          <a:p>
            <a:pPr>
              <a:defRPr sz="1200">
                <a:latin typeface="Times New Roman" pitchFamily="18" charset="0"/>
                <a:cs typeface="Times New Roman" pitchFamily="18" charset="0"/>
              </a:defRPr>
            </a:pPr>
            <a:endParaRPr lang="en-US"/>
          </a:p>
        </c:txPr>
        <c:crossAx val="298841216"/>
        <c:crosses val="autoZero"/>
        <c:auto val="1"/>
        <c:lblAlgn val="ctr"/>
        <c:lblOffset val="100"/>
        <c:noMultiLvlLbl val="0"/>
      </c:catAx>
      <c:valAx>
        <c:axId val="298841216"/>
        <c:scaling>
          <c:orientation val="minMax"/>
        </c:scaling>
        <c:delete val="0"/>
        <c:axPos val="l"/>
        <c:numFmt formatCode="0" sourceLinked="1"/>
        <c:majorTickMark val="none"/>
        <c:minorTickMark val="none"/>
        <c:tickLblPos val="nextTo"/>
        <c:txPr>
          <a:bodyPr/>
          <a:lstStyle/>
          <a:p>
            <a:pPr>
              <a:defRPr sz="1200">
                <a:latin typeface="Times New Roman" pitchFamily="18" charset="0"/>
                <a:cs typeface="Times New Roman" pitchFamily="18" charset="0"/>
              </a:defRPr>
            </a:pPr>
            <a:endParaRPr lang="en-US"/>
          </a:p>
        </c:txPr>
        <c:crossAx val="298790272"/>
        <c:crosses val="autoZero"/>
        <c:crossBetween val="between"/>
      </c:valAx>
    </c:plotArea>
    <c:legend>
      <c:legendPos val="r"/>
      <c:layout>
        <c:manualLayout>
          <c:xMode val="edge"/>
          <c:yMode val="edge"/>
          <c:x val="0.78147877348664752"/>
          <c:y val="0.46721047468152804"/>
          <c:w val="0.18412969212181809"/>
          <c:h val="0.17128438826526463"/>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21</Pages>
  <Words>6505</Words>
  <Characters>37079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Devia</dc:creator>
  <cp:lastModifiedBy>reski putrih</cp:lastModifiedBy>
  <cp:revision>61</cp:revision>
  <dcterms:created xsi:type="dcterms:W3CDTF">2021-02-07T05:25:00Z</dcterms:created>
  <dcterms:modified xsi:type="dcterms:W3CDTF">2021-02-15T04:28:00Z</dcterms:modified>
</cp:coreProperties>
</file>